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7761B" w14:textId="77777777" w:rsidR="00081043" w:rsidRPr="00A01195" w:rsidRDefault="00F67D68" w:rsidP="000D5C52">
      <w:pPr>
        <w:jc w:val="center"/>
        <w:rPr>
          <w:rFonts w:ascii="Book Antiqua" w:hAnsi="Book Antiqua" w:cs="Times New Roman"/>
          <w:b/>
          <w:sz w:val="22"/>
          <w:szCs w:val="22"/>
        </w:rPr>
      </w:pPr>
      <w:r w:rsidRPr="00A01195">
        <w:rPr>
          <w:rFonts w:ascii="Book Antiqua" w:hAnsi="Book Antiqua" w:cs="Times New Roman"/>
          <w:b/>
          <w:sz w:val="22"/>
          <w:szCs w:val="22"/>
          <w:u w:val="single"/>
        </w:rPr>
        <w:t>Advanced Concepts in Adolescent Brain Development</w:t>
      </w:r>
    </w:p>
    <w:p w14:paraId="615AB842" w14:textId="77777777" w:rsidR="004F35F7" w:rsidRPr="00A01195" w:rsidRDefault="004F35F7" w:rsidP="004F35F7">
      <w:pPr>
        <w:jc w:val="center"/>
        <w:rPr>
          <w:rFonts w:ascii="Book Antiqua" w:hAnsi="Book Antiqua" w:cs="Times New Roman"/>
          <w:sz w:val="22"/>
          <w:szCs w:val="22"/>
        </w:rPr>
      </w:pPr>
    </w:p>
    <w:p w14:paraId="705B9CA2" w14:textId="3759BC00" w:rsidR="004F35F7" w:rsidRPr="00A01195" w:rsidRDefault="009D7CF1" w:rsidP="004F35F7">
      <w:pPr>
        <w:jc w:val="center"/>
        <w:rPr>
          <w:rFonts w:ascii="Book Antiqua" w:hAnsi="Book Antiqua" w:cs="Times New Roman"/>
          <w:sz w:val="22"/>
          <w:szCs w:val="22"/>
        </w:rPr>
      </w:pPr>
      <w:r>
        <w:rPr>
          <w:rFonts w:ascii="Book Antiqua" w:hAnsi="Book Antiqua" w:cs="Times New Roman"/>
          <w:sz w:val="22"/>
          <w:szCs w:val="22"/>
        </w:rPr>
        <w:t>March 2023</w:t>
      </w:r>
    </w:p>
    <w:p w14:paraId="0594D8D5" w14:textId="77777777" w:rsidR="004F35F7" w:rsidRPr="00A01195" w:rsidRDefault="004F35F7" w:rsidP="004F35F7">
      <w:pPr>
        <w:jc w:val="center"/>
        <w:rPr>
          <w:rFonts w:ascii="Book Antiqua" w:hAnsi="Book Antiqua" w:cs="Times New Roman"/>
          <w:sz w:val="22"/>
          <w:szCs w:val="22"/>
        </w:rPr>
      </w:pPr>
    </w:p>
    <w:p w14:paraId="3A4F1F19" w14:textId="77777777" w:rsidR="004F35F7" w:rsidRPr="00A01195" w:rsidRDefault="004F35F7" w:rsidP="004F35F7">
      <w:pPr>
        <w:jc w:val="center"/>
        <w:rPr>
          <w:rFonts w:ascii="Book Antiqua" w:hAnsi="Book Antiqua" w:cs="Times New Roman"/>
          <w:sz w:val="22"/>
          <w:szCs w:val="22"/>
        </w:rPr>
      </w:pPr>
      <w:r w:rsidRPr="00A01195">
        <w:rPr>
          <w:rFonts w:ascii="Book Antiqua" w:hAnsi="Book Antiqua" w:cs="Times New Roman"/>
          <w:sz w:val="22"/>
          <w:szCs w:val="22"/>
        </w:rPr>
        <w:t>Cindy C. Cottle, Ph.D.</w:t>
      </w:r>
    </w:p>
    <w:p w14:paraId="0868D302" w14:textId="77777777" w:rsidR="004F35F7" w:rsidRPr="00A01195" w:rsidRDefault="004F35F7">
      <w:pPr>
        <w:rPr>
          <w:rFonts w:ascii="Book Antiqua" w:hAnsi="Book Antiqua" w:cs="Times New Roman"/>
          <w:sz w:val="22"/>
          <w:szCs w:val="22"/>
        </w:rPr>
      </w:pPr>
    </w:p>
    <w:p w14:paraId="3873ADCC" w14:textId="77777777" w:rsidR="000D5C52" w:rsidRPr="00A01195" w:rsidRDefault="000D5C52">
      <w:pPr>
        <w:rPr>
          <w:rFonts w:ascii="Book Antiqua" w:hAnsi="Book Antiqua" w:cs="Times New Roman"/>
          <w:sz w:val="22"/>
          <w:szCs w:val="22"/>
        </w:rPr>
      </w:pPr>
    </w:p>
    <w:p w14:paraId="48DF3C2E" w14:textId="77777777" w:rsidR="00A01195" w:rsidRPr="00884077" w:rsidRDefault="004F35F7" w:rsidP="00A01195">
      <w:pPr>
        <w:pStyle w:val="ListParagraph"/>
        <w:numPr>
          <w:ilvl w:val="0"/>
          <w:numId w:val="2"/>
        </w:numPr>
        <w:tabs>
          <w:tab w:val="left" w:pos="360"/>
          <w:tab w:val="left" w:pos="1440"/>
        </w:tabs>
        <w:ind w:left="360" w:hanging="360"/>
        <w:rPr>
          <w:rFonts w:ascii="Book Antiqua" w:hAnsi="Book Antiqua" w:cs="Times New Roman"/>
          <w:b/>
          <w:u w:val="single"/>
        </w:rPr>
      </w:pPr>
      <w:r w:rsidRPr="00884077">
        <w:rPr>
          <w:rFonts w:ascii="Book Antiqua" w:hAnsi="Book Antiqua" w:cs="Times New Roman"/>
          <w:b/>
          <w:u w:val="single"/>
        </w:rPr>
        <w:t xml:space="preserve">Overview of </w:t>
      </w:r>
      <w:r w:rsidR="00F67D68" w:rsidRPr="00884077">
        <w:rPr>
          <w:rFonts w:ascii="Book Antiqua" w:hAnsi="Book Antiqua" w:cs="Times New Roman"/>
          <w:b/>
          <w:u w:val="single"/>
        </w:rPr>
        <w:t xml:space="preserve">Adolescent Brain </w:t>
      </w:r>
      <w:r w:rsidR="00044264" w:rsidRPr="00884077">
        <w:rPr>
          <w:rFonts w:ascii="Book Antiqua" w:hAnsi="Book Antiqua" w:cs="Times New Roman"/>
          <w:b/>
          <w:u w:val="single"/>
        </w:rPr>
        <w:t>Structures and Function</w:t>
      </w:r>
      <w:r w:rsidR="00D74DA3" w:rsidRPr="00884077">
        <w:rPr>
          <w:rFonts w:ascii="Book Antiqua" w:hAnsi="Book Antiqua" w:cs="Times New Roman"/>
          <w:b/>
          <w:u w:val="single"/>
        </w:rPr>
        <w:t xml:space="preserve"> </w:t>
      </w:r>
    </w:p>
    <w:p w14:paraId="37149F15" w14:textId="77777777" w:rsidR="00A01195" w:rsidRDefault="00A01195" w:rsidP="00A01195">
      <w:pPr>
        <w:tabs>
          <w:tab w:val="left" w:pos="360"/>
          <w:tab w:val="left" w:pos="1440"/>
        </w:tabs>
        <w:ind w:left="360"/>
        <w:rPr>
          <w:rFonts w:ascii="Book Antiqua" w:hAnsi="Book Antiqua" w:cs="Times New Roman"/>
          <w:sz w:val="22"/>
          <w:szCs w:val="22"/>
          <w:u w:val="single"/>
        </w:rPr>
      </w:pPr>
    </w:p>
    <w:p w14:paraId="2D27B176" w14:textId="77777777" w:rsidR="00A01195" w:rsidRPr="006B644F" w:rsidRDefault="0030456C" w:rsidP="00081043">
      <w:pPr>
        <w:pStyle w:val="ListParagraph"/>
        <w:numPr>
          <w:ilvl w:val="0"/>
          <w:numId w:val="18"/>
        </w:numPr>
        <w:tabs>
          <w:tab w:val="left" w:pos="360"/>
          <w:tab w:val="left" w:pos="1440"/>
        </w:tabs>
        <w:ind w:left="360"/>
        <w:rPr>
          <w:rFonts w:ascii="Book Antiqua" w:hAnsi="Book Antiqua"/>
          <w:b/>
          <w:color w:val="000000"/>
          <w:sz w:val="22"/>
          <w:szCs w:val="22"/>
        </w:rPr>
      </w:pPr>
      <w:r w:rsidRPr="006B644F">
        <w:rPr>
          <w:rFonts w:ascii="Book Antiqua" w:hAnsi="Book Antiqua"/>
          <w:b/>
          <w:noProof/>
          <w:sz w:val="22"/>
          <w:szCs w:val="22"/>
          <w:u w:val="single"/>
        </w:rPr>
        <w:drawing>
          <wp:anchor distT="0" distB="0" distL="114300" distR="114300" simplePos="0" relativeHeight="251659264" behindDoc="0" locked="0" layoutInCell="1" allowOverlap="1" wp14:anchorId="2131E46B" wp14:editId="1214ADF2">
            <wp:simplePos x="0" y="0"/>
            <wp:positionH relativeFrom="column">
              <wp:posOffset>4200525</wp:posOffset>
            </wp:positionH>
            <wp:positionV relativeFrom="paragraph">
              <wp:posOffset>76835</wp:posOffset>
            </wp:positionV>
            <wp:extent cx="1572260" cy="1365250"/>
            <wp:effectExtent l="0" t="0" r="2540" b="6350"/>
            <wp:wrapTight wrapText="bothSides">
              <wp:wrapPolygon edited="0">
                <wp:start x="0" y="0"/>
                <wp:lineTo x="0" y="21299"/>
                <wp:lineTo x="21286" y="21299"/>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26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195" w:rsidRPr="006B644F">
        <w:rPr>
          <w:rFonts w:ascii="Book Antiqua" w:hAnsi="Book Antiqua" w:cs="Times New Roman"/>
          <w:b/>
          <w:sz w:val="22"/>
          <w:szCs w:val="22"/>
          <w:u w:val="single"/>
        </w:rPr>
        <w:t>Areas of the Brain</w:t>
      </w:r>
    </w:p>
    <w:p w14:paraId="66CFC49F" w14:textId="77777777" w:rsidR="00A01195" w:rsidRDefault="00A01195" w:rsidP="00A01195">
      <w:pPr>
        <w:tabs>
          <w:tab w:val="left" w:pos="360"/>
          <w:tab w:val="left" w:pos="1440"/>
        </w:tabs>
        <w:ind w:left="360"/>
        <w:rPr>
          <w:rFonts w:ascii="Book Antiqua" w:hAnsi="Book Antiqua"/>
          <w:color w:val="000000"/>
          <w:sz w:val="22"/>
          <w:szCs w:val="22"/>
          <w:u w:val="single"/>
        </w:rPr>
      </w:pPr>
    </w:p>
    <w:p w14:paraId="4BB6EFE9" w14:textId="77777777" w:rsidR="004F35F7" w:rsidRPr="00A01195" w:rsidRDefault="00A01195" w:rsidP="00A01195">
      <w:pPr>
        <w:tabs>
          <w:tab w:val="left" w:pos="360"/>
          <w:tab w:val="left" w:pos="1440"/>
        </w:tabs>
        <w:ind w:left="360"/>
        <w:rPr>
          <w:rFonts w:ascii="Book Antiqua" w:hAnsi="Book Antiqua"/>
          <w:color w:val="000000"/>
          <w:sz w:val="22"/>
          <w:szCs w:val="22"/>
        </w:rPr>
      </w:pPr>
      <w:r>
        <w:rPr>
          <w:rFonts w:ascii="Book Antiqua" w:hAnsi="Book Antiqua"/>
          <w:color w:val="000000"/>
          <w:sz w:val="22"/>
          <w:szCs w:val="22"/>
          <w:u w:val="single"/>
        </w:rPr>
        <w:t>Div</w:t>
      </w:r>
      <w:r w:rsidR="004F35F7" w:rsidRPr="00A01195">
        <w:rPr>
          <w:rFonts w:ascii="Book Antiqua" w:hAnsi="Book Antiqua"/>
          <w:color w:val="000000"/>
          <w:sz w:val="22"/>
          <w:szCs w:val="22"/>
          <w:u w:val="single"/>
        </w:rPr>
        <w:t>ision by Hemispheres</w:t>
      </w:r>
      <w:r w:rsidR="00CD3DE7">
        <w:rPr>
          <w:rFonts w:ascii="Book Antiqua" w:hAnsi="Book Antiqua"/>
          <w:color w:val="000000"/>
          <w:sz w:val="22"/>
          <w:szCs w:val="22"/>
        </w:rPr>
        <w:t>: In general</w:t>
      </w:r>
      <w:r w:rsidR="004F35F7" w:rsidRPr="00A01195">
        <w:rPr>
          <w:rFonts w:ascii="Book Antiqua" w:hAnsi="Book Antiqua"/>
          <w:color w:val="000000"/>
          <w:sz w:val="22"/>
          <w:szCs w:val="22"/>
        </w:rPr>
        <w:t>, the left hemisphere is dominant for language, logic, math functions while the right hemisphere is dominant for spatial abilities, face recognition, and music.</w:t>
      </w:r>
      <w:r w:rsidR="00CD3DE7">
        <w:rPr>
          <w:rFonts w:ascii="Book Antiqua" w:hAnsi="Book Antiqua"/>
          <w:color w:val="000000"/>
          <w:sz w:val="22"/>
          <w:szCs w:val="22"/>
        </w:rPr>
        <w:t xml:space="preserve"> T</w:t>
      </w:r>
      <w:r w:rsidR="004F35F7" w:rsidRPr="00A01195">
        <w:rPr>
          <w:rFonts w:ascii="Book Antiqua" w:hAnsi="Book Antiqua"/>
          <w:color w:val="000000"/>
          <w:sz w:val="22"/>
          <w:szCs w:val="22"/>
        </w:rPr>
        <w:t>he left side of the brain controls the right side of the body (sensory and muscles) while the right side of the brain controls the left side of the body.</w:t>
      </w:r>
    </w:p>
    <w:p w14:paraId="441EA9EA" w14:textId="77777777" w:rsidR="004F35F7" w:rsidRPr="00A01195" w:rsidRDefault="004F35F7" w:rsidP="004F35F7">
      <w:pPr>
        <w:ind w:left="1440"/>
        <w:rPr>
          <w:rFonts w:ascii="Book Antiqua" w:hAnsi="Book Antiqua" w:cs="Times New Roman"/>
          <w:sz w:val="22"/>
          <w:szCs w:val="22"/>
        </w:rPr>
      </w:pPr>
    </w:p>
    <w:p w14:paraId="676961E7" w14:textId="77777777" w:rsidR="004F35F7" w:rsidRPr="00A01195" w:rsidRDefault="004F35F7" w:rsidP="00A01195">
      <w:pPr>
        <w:ind w:firstLine="360"/>
        <w:rPr>
          <w:rFonts w:ascii="Book Antiqua" w:hAnsi="Book Antiqua" w:cs="Times New Roman"/>
          <w:sz w:val="22"/>
          <w:szCs w:val="22"/>
        </w:rPr>
      </w:pPr>
      <w:r w:rsidRPr="00A01195">
        <w:rPr>
          <w:rFonts w:ascii="Book Antiqua" w:hAnsi="Book Antiqua" w:cs="Times New Roman"/>
          <w:sz w:val="22"/>
          <w:szCs w:val="22"/>
          <w:u w:val="single"/>
        </w:rPr>
        <w:t>Division by Lobes</w:t>
      </w:r>
      <w:r w:rsidR="00A01195">
        <w:rPr>
          <w:rFonts w:ascii="Book Antiqua" w:hAnsi="Book Antiqua" w:cs="Times New Roman"/>
          <w:sz w:val="22"/>
          <w:szCs w:val="22"/>
        </w:rPr>
        <w:t xml:space="preserve"> </w:t>
      </w:r>
    </w:p>
    <w:p w14:paraId="50DDCA56" w14:textId="77777777" w:rsidR="004F35F7" w:rsidRPr="00A01195" w:rsidRDefault="00A01195" w:rsidP="004F35F7">
      <w:pPr>
        <w:pStyle w:val="ListParagraph"/>
        <w:ind w:left="1440"/>
        <w:rPr>
          <w:rFonts w:ascii="Book Antiqua" w:hAnsi="Book Antiqua" w:cs="Times New Roman"/>
          <w:sz w:val="22"/>
          <w:szCs w:val="22"/>
        </w:rPr>
      </w:pPr>
      <w:r w:rsidRPr="00A01195">
        <w:rPr>
          <w:rFonts w:ascii="Book Antiqua" w:hAnsi="Book Antiqua"/>
          <w:noProof/>
          <w:sz w:val="22"/>
          <w:szCs w:val="22"/>
        </w:rPr>
        <w:drawing>
          <wp:anchor distT="0" distB="0" distL="114300" distR="114300" simplePos="0" relativeHeight="251661312" behindDoc="0" locked="0" layoutInCell="1" allowOverlap="1" wp14:anchorId="4A66AE76" wp14:editId="603FB5CA">
            <wp:simplePos x="0" y="0"/>
            <wp:positionH relativeFrom="column">
              <wp:posOffset>-288925</wp:posOffset>
            </wp:positionH>
            <wp:positionV relativeFrom="paragraph">
              <wp:posOffset>120650</wp:posOffset>
            </wp:positionV>
            <wp:extent cx="1939925" cy="1767205"/>
            <wp:effectExtent l="0" t="0" r="0" b="10795"/>
            <wp:wrapTight wrapText="bothSides">
              <wp:wrapPolygon edited="0">
                <wp:start x="0" y="0"/>
                <wp:lineTo x="0" y="21421"/>
                <wp:lineTo x="21211" y="21421"/>
                <wp:lineTo x="212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992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822E7" w14:textId="77777777" w:rsidR="004F35F7" w:rsidRPr="00A01195" w:rsidRDefault="004F35F7" w:rsidP="004F35F7">
      <w:pPr>
        <w:ind w:left="1080"/>
        <w:rPr>
          <w:rFonts w:ascii="Book Antiqua" w:hAnsi="Book Antiqua"/>
          <w:color w:val="000000"/>
          <w:sz w:val="22"/>
          <w:szCs w:val="22"/>
        </w:rPr>
      </w:pPr>
      <w:r w:rsidRPr="00A01195">
        <w:rPr>
          <w:rFonts w:ascii="Book Antiqua" w:hAnsi="Book Antiqua"/>
          <w:color w:val="000000"/>
          <w:sz w:val="22"/>
          <w:szCs w:val="22"/>
          <w:u w:val="single"/>
        </w:rPr>
        <w:t>Occipital Lobe</w:t>
      </w:r>
      <w:r w:rsidRPr="00A01195">
        <w:rPr>
          <w:rFonts w:ascii="Book Antiqua" w:hAnsi="Book Antiqua"/>
          <w:color w:val="000000"/>
          <w:sz w:val="22"/>
          <w:szCs w:val="22"/>
        </w:rPr>
        <w:t xml:space="preserve">: Located at the back of the brain and is associated with interpreting visual stimuli and information.  Damage may result in visual problems, including difficulties recognizing objects, inability to identify colors or words.  </w:t>
      </w:r>
    </w:p>
    <w:p w14:paraId="384FD3B5" w14:textId="77777777" w:rsidR="004F35F7" w:rsidRPr="00A01195" w:rsidRDefault="004F35F7" w:rsidP="004F35F7">
      <w:pPr>
        <w:rPr>
          <w:rFonts w:ascii="Book Antiqua" w:hAnsi="Book Antiqua"/>
          <w:color w:val="000000"/>
          <w:sz w:val="22"/>
          <w:szCs w:val="22"/>
          <w:u w:val="single"/>
        </w:rPr>
      </w:pPr>
    </w:p>
    <w:p w14:paraId="69798DC9" w14:textId="77777777" w:rsidR="004F35F7" w:rsidRPr="00A01195" w:rsidRDefault="00A01195" w:rsidP="004F35F7">
      <w:pPr>
        <w:rPr>
          <w:rFonts w:ascii="Book Antiqua" w:hAnsi="Book Antiqua"/>
          <w:color w:val="000000"/>
          <w:sz w:val="22"/>
          <w:szCs w:val="22"/>
        </w:rPr>
      </w:pPr>
      <w:r w:rsidRPr="00A01195">
        <w:rPr>
          <w:rFonts w:ascii="Book Antiqua" w:hAnsi="Book Antiqua"/>
          <w:noProof/>
          <w:sz w:val="22"/>
          <w:szCs w:val="22"/>
        </w:rPr>
        <mc:AlternateContent>
          <mc:Choice Requires="wps">
            <w:drawing>
              <wp:anchor distT="0" distB="0" distL="114300" distR="114300" simplePos="0" relativeHeight="251663360" behindDoc="0" locked="0" layoutInCell="1" allowOverlap="1" wp14:anchorId="072DE6D2" wp14:editId="06FCB101">
                <wp:simplePos x="0" y="0"/>
                <wp:positionH relativeFrom="column">
                  <wp:posOffset>-177800</wp:posOffset>
                </wp:positionH>
                <wp:positionV relativeFrom="paragraph">
                  <wp:posOffset>657225</wp:posOffset>
                </wp:positionV>
                <wp:extent cx="1828800" cy="219075"/>
                <wp:effectExtent l="0" t="0" r="0" b="9525"/>
                <wp:wrapTight wrapText="bothSides">
                  <wp:wrapPolygon edited="0">
                    <wp:start x="0" y="0"/>
                    <wp:lineTo x="0" y="20035"/>
                    <wp:lineTo x="21300" y="20035"/>
                    <wp:lineTo x="213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828800" cy="219075"/>
                        </a:xfrm>
                        <a:prstGeom prst="rect">
                          <a:avLst/>
                        </a:prstGeom>
                        <a:solidFill>
                          <a:prstClr val="white"/>
                        </a:solidFill>
                        <a:ln>
                          <a:noFill/>
                        </a:ln>
                        <a:effectLst/>
                      </wps:spPr>
                      <wps:txbx>
                        <w:txbxContent>
                          <w:p w14:paraId="331869EA" w14:textId="77777777" w:rsidR="00081043" w:rsidRPr="00B761D0" w:rsidRDefault="00081043" w:rsidP="004F35F7">
                            <w:pPr>
                              <w:pStyle w:val="Caption"/>
                              <w:rPr>
                                <w:noProof/>
                              </w:rPr>
                            </w:pPr>
                            <w:r>
                              <w:t xml:space="preserve">Figure 2: </w:t>
                            </w:r>
                            <w:r w:rsidRPr="002E78C5">
                              <w:t>www.neuroskills.com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2DE6D2" id="_x0000_t202" coordsize="21600,21600" o:spt="202" path="m,l,21600r21600,l21600,xe">
                <v:stroke joinstyle="miter"/>
                <v:path gradientshapeok="t" o:connecttype="rect"/>
              </v:shapetype>
              <v:shape id="Text Box 3" o:spid="_x0000_s1026" type="#_x0000_t202" style="position:absolute;margin-left:-14pt;margin-top:51.75pt;width:2in;height:1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" stroked="f">
                <v:textbox inset="0,0,0,0">
                  <w:txbxContent>
                    <w:p w14:paraId="331869EA" w14:textId="77777777" w:rsidR="00081043" w:rsidRPr="00B761D0" w:rsidRDefault="00081043" w:rsidP="004F35F7">
                      <w:pPr>
                        <w:pStyle w:val="Caption"/>
                        <w:rPr>
                          <w:noProof/>
                        </w:rPr>
                      </w:pPr>
                      <w:r>
                        <w:t xml:space="preserve">Figure 2: </w:t>
                      </w:r>
                      <w:r w:rsidRPr="002E78C5">
                        <w:t>www.neuroskills.com</w:t>
                      </w:r>
                    </w:p>
                  </w:txbxContent>
                </v:textbox>
                <w10:wrap type="tight"/>
              </v:shape>
            </w:pict>
          </mc:Fallback>
        </mc:AlternateContent>
      </w:r>
      <w:r w:rsidR="004F35F7" w:rsidRPr="00A01195">
        <w:rPr>
          <w:rFonts w:ascii="Book Antiqua" w:hAnsi="Book Antiqua"/>
          <w:color w:val="000000"/>
          <w:sz w:val="22"/>
          <w:szCs w:val="22"/>
          <w:u w:val="single"/>
        </w:rPr>
        <w:t>Temporal Lobe</w:t>
      </w:r>
      <w:r>
        <w:rPr>
          <w:rFonts w:ascii="Book Antiqua" w:hAnsi="Book Antiqua"/>
          <w:color w:val="000000"/>
          <w:sz w:val="22"/>
          <w:szCs w:val="22"/>
        </w:rPr>
        <w:t xml:space="preserve">: </w:t>
      </w:r>
      <w:r w:rsidR="004F35F7" w:rsidRPr="00A01195">
        <w:rPr>
          <w:rFonts w:ascii="Book Antiqua" w:hAnsi="Book Antiqua"/>
          <w:color w:val="000000"/>
          <w:sz w:val="22"/>
          <w:szCs w:val="22"/>
        </w:rPr>
        <w:t>Related to senses of olfaction and audition and also serves to integrate visual perception with information from other senses.  It is important in terms of memory functioning.  Damage may result in aphasia (speech), memory, and language skills.</w:t>
      </w:r>
    </w:p>
    <w:p w14:paraId="77413959" w14:textId="77777777" w:rsidR="004F35F7" w:rsidRPr="00A01195" w:rsidRDefault="004F35F7" w:rsidP="004F35F7">
      <w:pPr>
        <w:rPr>
          <w:rFonts w:ascii="Book Antiqua" w:hAnsi="Book Antiqua"/>
          <w:color w:val="000000"/>
          <w:sz w:val="22"/>
          <w:szCs w:val="22"/>
          <w:u w:val="single"/>
        </w:rPr>
      </w:pPr>
    </w:p>
    <w:p w14:paraId="1C4209AA" w14:textId="77777777" w:rsidR="00A01195" w:rsidRDefault="00A01195" w:rsidP="00A01195">
      <w:pPr>
        <w:rPr>
          <w:rFonts w:ascii="Book Antiqua" w:hAnsi="Book Antiqua"/>
          <w:color w:val="000000"/>
          <w:sz w:val="22"/>
          <w:szCs w:val="22"/>
          <w:u w:val="single"/>
        </w:rPr>
      </w:pPr>
    </w:p>
    <w:p w14:paraId="2C797BD3" w14:textId="77777777" w:rsidR="004F35F7" w:rsidRDefault="004F35F7" w:rsidP="00A01195">
      <w:pPr>
        <w:rPr>
          <w:rFonts w:ascii="Book Antiqua" w:hAnsi="Book Antiqua"/>
          <w:color w:val="000000"/>
          <w:sz w:val="22"/>
          <w:szCs w:val="22"/>
        </w:rPr>
      </w:pPr>
      <w:r w:rsidRPr="00A01195">
        <w:rPr>
          <w:rFonts w:ascii="Book Antiqua" w:hAnsi="Book Antiqua"/>
          <w:color w:val="000000"/>
          <w:sz w:val="22"/>
          <w:szCs w:val="22"/>
          <w:u w:val="single"/>
        </w:rPr>
        <w:t>Parietal Lobe:</w:t>
      </w:r>
      <w:r w:rsidRPr="00A01195">
        <w:rPr>
          <w:rFonts w:ascii="Book Antiqua" w:hAnsi="Book Antiqua"/>
          <w:color w:val="000000"/>
          <w:sz w:val="22"/>
          <w:szCs w:val="22"/>
        </w:rPr>
        <w:t xml:space="preserve">  Located in the middle of the brain, the parietal lobe is associated with processing tactile information.  Damage may result in problems with language, spatial orientation, and memory functioning.</w:t>
      </w:r>
    </w:p>
    <w:p w14:paraId="4B9028EA" w14:textId="77777777" w:rsidR="00A01195" w:rsidRDefault="00A01195" w:rsidP="00A01195">
      <w:pPr>
        <w:rPr>
          <w:rFonts w:ascii="Book Antiqua" w:hAnsi="Book Antiqua"/>
          <w:color w:val="000000"/>
          <w:sz w:val="22"/>
          <w:szCs w:val="22"/>
        </w:rPr>
      </w:pPr>
    </w:p>
    <w:p w14:paraId="747E7BFC" w14:textId="77777777" w:rsidR="00A01195" w:rsidRDefault="00A01195" w:rsidP="00A01195">
      <w:pPr>
        <w:rPr>
          <w:rFonts w:ascii="Book Antiqua" w:hAnsi="Book Antiqua"/>
          <w:color w:val="000000"/>
          <w:sz w:val="22"/>
          <w:szCs w:val="22"/>
        </w:rPr>
      </w:pPr>
      <w:r w:rsidRPr="00A01195">
        <w:rPr>
          <w:rFonts w:ascii="Book Antiqua" w:hAnsi="Book Antiqua"/>
          <w:color w:val="000000"/>
          <w:sz w:val="22"/>
          <w:szCs w:val="22"/>
          <w:u w:val="single"/>
        </w:rPr>
        <w:t>Frontal Lobe:</w:t>
      </w:r>
      <w:r w:rsidRPr="00A01195">
        <w:rPr>
          <w:rFonts w:ascii="Book Antiqua" w:hAnsi="Book Antiqua"/>
          <w:color w:val="000000"/>
          <w:sz w:val="22"/>
          <w:szCs w:val="22"/>
        </w:rPr>
        <w:t xml:space="preserve"> Makes up about a third of the cerebral hemispheres.  It is associated with reasoning, motor skills (includes the motor cortex), higher level cognition, expressive language.  </w:t>
      </w:r>
    </w:p>
    <w:p w14:paraId="336770BA" w14:textId="77777777" w:rsidR="00CD3DE7" w:rsidRPr="00A01195" w:rsidRDefault="00CD3DE7" w:rsidP="00A01195">
      <w:pPr>
        <w:rPr>
          <w:rFonts w:ascii="Book Antiqua" w:hAnsi="Book Antiqua"/>
          <w:color w:val="000000"/>
          <w:sz w:val="22"/>
          <w:szCs w:val="22"/>
        </w:rPr>
      </w:pPr>
    </w:p>
    <w:p w14:paraId="225C64EA" w14:textId="77777777" w:rsidR="00A01195" w:rsidRPr="006B644F" w:rsidRDefault="00A01195" w:rsidP="00CD3DE7">
      <w:pPr>
        <w:pStyle w:val="ListParagraph"/>
        <w:numPr>
          <w:ilvl w:val="0"/>
          <w:numId w:val="18"/>
        </w:numPr>
        <w:ind w:left="270"/>
        <w:rPr>
          <w:rFonts w:ascii="Book Antiqua" w:hAnsi="Book Antiqua"/>
          <w:b/>
          <w:color w:val="000000"/>
          <w:szCs w:val="26"/>
        </w:rPr>
      </w:pPr>
      <w:r w:rsidRPr="006B644F">
        <w:rPr>
          <w:rFonts w:ascii="Book Antiqua" w:hAnsi="Book Antiqua"/>
          <w:b/>
          <w:color w:val="000000"/>
          <w:szCs w:val="26"/>
          <w:u w:val="single"/>
        </w:rPr>
        <w:t>Important Structures of the Brain</w:t>
      </w:r>
    </w:p>
    <w:p w14:paraId="4D983A93" w14:textId="77777777" w:rsidR="00A01195" w:rsidRDefault="00A01195" w:rsidP="00A01195">
      <w:pPr>
        <w:ind w:left="360"/>
        <w:rPr>
          <w:rFonts w:ascii="Book Antiqua" w:hAnsi="Book Antiqua"/>
          <w:color w:val="000000"/>
          <w:szCs w:val="26"/>
        </w:rPr>
      </w:pPr>
    </w:p>
    <w:p w14:paraId="640C03E0" w14:textId="77777777" w:rsidR="00A01195" w:rsidRPr="00A01195" w:rsidRDefault="00A01195" w:rsidP="00CD3DE7">
      <w:pPr>
        <w:ind w:left="270"/>
        <w:rPr>
          <w:rFonts w:ascii="Book Antiqua" w:hAnsi="Book Antiqua"/>
          <w:color w:val="000000"/>
          <w:sz w:val="22"/>
          <w:szCs w:val="22"/>
        </w:rPr>
      </w:pPr>
      <w:r w:rsidRPr="00A01195">
        <w:rPr>
          <w:rFonts w:ascii="Book Antiqua" w:hAnsi="Book Antiqua"/>
          <w:color w:val="000000"/>
          <w:sz w:val="22"/>
          <w:szCs w:val="22"/>
          <w:u w:val="single"/>
        </w:rPr>
        <w:t>Brain Stem</w:t>
      </w:r>
      <w:r w:rsidRPr="00A01195">
        <w:rPr>
          <w:rFonts w:ascii="Book Antiqua" w:hAnsi="Book Antiqua"/>
          <w:color w:val="000000"/>
          <w:sz w:val="22"/>
          <w:szCs w:val="22"/>
        </w:rPr>
        <w:t>: Where information is channeled between the brain and the body.</w:t>
      </w:r>
      <w:r>
        <w:rPr>
          <w:rFonts w:ascii="Book Antiqua" w:hAnsi="Book Antiqua"/>
          <w:color w:val="000000"/>
          <w:sz w:val="22"/>
          <w:szCs w:val="22"/>
        </w:rPr>
        <w:t xml:space="preserve"> C</w:t>
      </w:r>
      <w:r w:rsidRPr="00A01195">
        <w:rPr>
          <w:rFonts w:ascii="Book Antiqua" w:hAnsi="Book Antiqua"/>
          <w:color w:val="000000"/>
          <w:sz w:val="22"/>
          <w:szCs w:val="22"/>
        </w:rPr>
        <w:t xml:space="preserve">ritical for regulating alertness, arousal, breathing, temperature regulation.  </w:t>
      </w:r>
    </w:p>
    <w:p w14:paraId="3BFD867C" w14:textId="77777777" w:rsidR="00A01195" w:rsidRPr="00A01195" w:rsidRDefault="00A01195" w:rsidP="00A01195">
      <w:pPr>
        <w:ind w:left="1080"/>
        <w:rPr>
          <w:rFonts w:ascii="Book Antiqua" w:hAnsi="Book Antiqua"/>
          <w:color w:val="000000"/>
          <w:sz w:val="22"/>
          <w:szCs w:val="22"/>
          <w:u w:val="single"/>
        </w:rPr>
      </w:pPr>
    </w:p>
    <w:p w14:paraId="081D2249" w14:textId="77777777" w:rsidR="00A01195" w:rsidRPr="00A01195" w:rsidRDefault="00A01195" w:rsidP="00CD3DE7">
      <w:pPr>
        <w:ind w:left="270"/>
        <w:rPr>
          <w:rFonts w:ascii="Book Antiqua" w:hAnsi="Book Antiqua"/>
          <w:color w:val="000000"/>
          <w:sz w:val="22"/>
          <w:szCs w:val="22"/>
        </w:rPr>
      </w:pPr>
      <w:r w:rsidRPr="00A01195">
        <w:rPr>
          <w:rFonts w:ascii="Book Antiqua" w:hAnsi="Book Antiqua"/>
          <w:color w:val="000000"/>
          <w:sz w:val="22"/>
          <w:szCs w:val="22"/>
          <w:u w:val="single"/>
        </w:rPr>
        <w:t>Cerebellum</w:t>
      </w:r>
      <w:r>
        <w:rPr>
          <w:rFonts w:ascii="Book Antiqua" w:hAnsi="Book Antiqua"/>
          <w:color w:val="000000"/>
          <w:sz w:val="22"/>
          <w:szCs w:val="22"/>
        </w:rPr>
        <w:t xml:space="preserve">:  Large </w:t>
      </w:r>
      <w:r w:rsidRPr="00A01195">
        <w:rPr>
          <w:rFonts w:ascii="Book Antiqua" w:hAnsi="Book Antiqua"/>
          <w:color w:val="000000"/>
          <w:sz w:val="22"/>
          <w:szCs w:val="22"/>
        </w:rPr>
        <w:t>structure at back of brain</w:t>
      </w:r>
      <w:r w:rsidR="00CD3DE7">
        <w:rPr>
          <w:rFonts w:ascii="Book Antiqua" w:hAnsi="Book Antiqua"/>
          <w:color w:val="000000"/>
          <w:sz w:val="22"/>
          <w:szCs w:val="22"/>
        </w:rPr>
        <w:t xml:space="preserve">; </w:t>
      </w:r>
      <w:r w:rsidRPr="00A01195">
        <w:rPr>
          <w:rFonts w:ascii="Book Antiqua" w:hAnsi="Book Antiqua"/>
          <w:color w:val="000000"/>
          <w:sz w:val="22"/>
          <w:szCs w:val="22"/>
        </w:rPr>
        <w:t xml:space="preserve">skilled motor movements and balance.  </w:t>
      </w:r>
    </w:p>
    <w:p w14:paraId="60B8F8D3" w14:textId="77777777" w:rsidR="00A01195" w:rsidRPr="00A01195" w:rsidRDefault="00A01195" w:rsidP="00A01195">
      <w:pPr>
        <w:ind w:left="1080"/>
        <w:rPr>
          <w:rFonts w:ascii="Book Antiqua" w:hAnsi="Book Antiqua"/>
          <w:color w:val="000000"/>
          <w:sz w:val="22"/>
          <w:szCs w:val="22"/>
          <w:u w:val="single"/>
        </w:rPr>
      </w:pPr>
    </w:p>
    <w:p w14:paraId="332E9A3C" w14:textId="77777777" w:rsidR="00A01195" w:rsidRDefault="00CD3DE7" w:rsidP="00CD3DE7">
      <w:pPr>
        <w:ind w:left="630"/>
        <w:rPr>
          <w:rFonts w:ascii="Book Antiqua" w:hAnsi="Book Antiqua"/>
          <w:color w:val="000000"/>
          <w:sz w:val="22"/>
          <w:szCs w:val="22"/>
        </w:rPr>
      </w:pPr>
      <w:r>
        <w:rPr>
          <w:rFonts w:ascii="Book Antiqua" w:hAnsi="Book Antiqua"/>
          <w:noProof/>
          <w:color w:val="000000"/>
          <w:szCs w:val="26"/>
        </w:rPr>
        <w:lastRenderedPageBreak/>
        <w:drawing>
          <wp:anchor distT="0" distB="0" distL="114300" distR="114300" simplePos="0" relativeHeight="251665408" behindDoc="0" locked="0" layoutInCell="1" allowOverlap="1" wp14:anchorId="271F1502" wp14:editId="175FFB58">
            <wp:simplePos x="0" y="0"/>
            <wp:positionH relativeFrom="column">
              <wp:posOffset>2567305</wp:posOffset>
            </wp:positionH>
            <wp:positionV relativeFrom="paragraph">
              <wp:posOffset>55880</wp:posOffset>
            </wp:positionV>
            <wp:extent cx="3084195" cy="2581910"/>
            <wp:effectExtent l="25400" t="25400" r="14605" b="34290"/>
            <wp:wrapTight wrapText="bothSides">
              <wp:wrapPolygon edited="0">
                <wp:start x="-178" y="-212"/>
                <wp:lineTo x="-178" y="21674"/>
                <wp:lineTo x="21524" y="21674"/>
                <wp:lineTo x="21524" y="-212"/>
                <wp:lineTo x="-178" y="-21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bic-system.jpg"/>
                    <pic:cNvPicPr/>
                  </pic:nvPicPr>
                  <pic:blipFill>
                    <a:blip r:embed="rId9">
                      <a:extLst>
                        <a:ext uri="{28A0092B-C50C-407E-A947-70E740481C1C}">
                          <a14:useLocalDpi xmlns:a14="http://schemas.microsoft.com/office/drawing/2010/main" val="0"/>
                        </a:ext>
                      </a:extLst>
                    </a:blip>
                    <a:stretch>
                      <a:fillRect/>
                    </a:stretch>
                  </pic:blipFill>
                  <pic:spPr>
                    <a:xfrm>
                      <a:off x="0" y="0"/>
                      <a:ext cx="3084195" cy="25819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01195">
        <w:rPr>
          <w:rFonts w:ascii="Book Antiqua" w:hAnsi="Book Antiqua"/>
          <w:color w:val="000000"/>
          <w:sz w:val="22"/>
          <w:szCs w:val="22"/>
          <w:u w:val="single"/>
        </w:rPr>
        <w:t>Li</w:t>
      </w:r>
      <w:r w:rsidR="00A01195" w:rsidRPr="00A01195">
        <w:rPr>
          <w:rFonts w:ascii="Book Antiqua" w:hAnsi="Book Antiqua"/>
          <w:color w:val="000000"/>
          <w:sz w:val="22"/>
          <w:szCs w:val="22"/>
          <w:u w:val="single"/>
        </w:rPr>
        <w:t>mbic System</w:t>
      </w:r>
      <w:r w:rsidR="00A01195" w:rsidRPr="00A01195">
        <w:rPr>
          <w:rFonts w:ascii="Book Antiqua" w:hAnsi="Book Antiqua"/>
          <w:color w:val="000000"/>
          <w:sz w:val="22"/>
          <w:szCs w:val="22"/>
        </w:rPr>
        <w:t xml:space="preserve">:  Involved in processing emotions and emotion-based behavior and in facilitating learning and memory.  Includes the amygdala, which is influence emotional responses (e.g., fear).  </w:t>
      </w:r>
    </w:p>
    <w:p w14:paraId="1DDFB2A3" w14:textId="77777777" w:rsidR="00CD3DE7" w:rsidRDefault="00CD3DE7" w:rsidP="00CD3DE7">
      <w:pPr>
        <w:ind w:left="630"/>
        <w:rPr>
          <w:rFonts w:ascii="Book Antiqua" w:hAnsi="Book Antiqua"/>
          <w:color w:val="000000"/>
          <w:sz w:val="22"/>
          <w:szCs w:val="22"/>
        </w:rPr>
      </w:pPr>
    </w:p>
    <w:p w14:paraId="29D4CB97" w14:textId="77777777" w:rsidR="00CD3DE7" w:rsidRDefault="00CD3DE7" w:rsidP="00CD3DE7">
      <w:pPr>
        <w:ind w:left="630"/>
        <w:rPr>
          <w:rFonts w:ascii="Book Antiqua" w:hAnsi="Book Antiqua"/>
          <w:color w:val="000000"/>
          <w:sz w:val="22"/>
          <w:szCs w:val="22"/>
        </w:rPr>
      </w:pPr>
      <w:r w:rsidRPr="00CD3DE7">
        <w:rPr>
          <w:rFonts w:ascii="Book Antiqua" w:hAnsi="Book Antiqua"/>
          <w:color w:val="000000"/>
          <w:sz w:val="22"/>
          <w:szCs w:val="22"/>
          <w:u w:val="single"/>
        </w:rPr>
        <w:t>Note</w:t>
      </w:r>
      <w:r>
        <w:rPr>
          <w:rFonts w:ascii="Book Antiqua" w:hAnsi="Book Antiqua"/>
          <w:color w:val="000000"/>
          <w:sz w:val="22"/>
          <w:szCs w:val="22"/>
        </w:rPr>
        <w:t>:</w:t>
      </w:r>
    </w:p>
    <w:p w14:paraId="6393386B" w14:textId="77777777" w:rsidR="00CD3DE7" w:rsidRDefault="00CD3DE7" w:rsidP="00CD3DE7">
      <w:pPr>
        <w:ind w:left="630"/>
        <w:rPr>
          <w:rFonts w:ascii="Book Antiqua" w:hAnsi="Book Antiqua"/>
          <w:color w:val="000000"/>
          <w:sz w:val="22"/>
          <w:szCs w:val="22"/>
        </w:rPr>
      </w:pPr>
    </w:p>
    <w:p w14:paraId="21E85589" w14:textId="77777777" w:rsidR="00CD3DE7" w:rsidRDefault="00CD3DE7" w:rsidP="00CD3DE7">
      <w:pPr>
        <w:ind w:left="630"/>
        <w:rPr>
          <w:rFonts w:ascii="Book Antiqua" w:hAnsi="Book Antiqua"/>
          <w:color w:val="000000"/>
          <w:sz w:val="22"/>
          <w:szCs w:val="22"/>
        </w:rPr>
      </w:pPr>
      <w:r>
        <w:rPr>
          <w:rFonts w:ascii="Book Antiqua" w:hAnsi="Book Antiqua"/>
          <w:color w:val="000000"/>
          <w:sz w:val="22"/>
          <w:szCs w:val="22"/>
        </w:rPr>
        <w:t>Amygdala: food, sex, and emotion (anger)</w:t>
      </w:r>
    </w:p>
    <w:p w14:paraId="69263B7D" w14:textId="77777777" w:rsidR="00CD3DE7" w:rsidRDefault="00CD3DE7" w:rsidP="00CD3DE7">
      <w:pPr>
        <w:ind w:left="630"/>
        <w:rPr>
          <w:rFonts w:ascii="Book Antiqua" w:hAnsi="Book Antiqua"/>
          <w:color w:val="000000"/>
          <w:sz w:val="22"/>
          <w:szCs w:val="22"/>
        </w:rPr>
      </w:pPr>
    </w:p>
    <w:p w14:paraId="7AC518A0" w14:textId="77777777" w:rsidR="00CD3DE7" w:rsidRDefault="00CD3DE7" w:rsidP="00CD3DE7">
      <w:pPr>
        <w:ind w:left="630"/>
        <w:rPr>
          <w:rFonts w:ascii="Book Antiqua" w:hAnsi="Book Antiqua"/>
          <w:color w:val="000000"/>
          <w:sz w:val="22"/>
          <w:szCs w:val="22"/>
        </w:rPr>
      </w:pPr>
      <w:r>
        <w:rPr>
          <w:rFonts w:ascii="Book Antiqua" w:hAnsi="Book Antiqua"/>
          <w:color w:val="000000"/>
          <w:sz w:val="22"/>
          <w:szCs w:val="22"/>
        </w:rPr>
        <w:t xml:space="preserve">Hippocampus: learning and memory; recognition of novelty </w:t>
      </w:r>
    </w:p>
    <w:p w14:paraId="764EB9BE" w14:textId="77777777" w:rsidR="00CD3DE7" w:rsidRDefault="00CD3DE7" w:rsidP="00CD3DE7">
      <w:pPr>
        <w:ind w:left="630"/>
        <w:rPr>
          <w:rFonts w:ascii="Book Antiqua" w:hAnsi="Book Antiqua"/>
          <w:color w:val="000000"/>
          <w:sz w:val="22"/>
          <w:szCs w:val="22"/>
        </w:rPr>
      </w:pPr>
    </w:p>
    <w:p w14:paraId="4538A589" w14:textId="77777777" w:rsidR="00A01195" w:rsidRPr="00A01195" w:rsidRDefault="00A01195" w:rsidP="00A01195">
      <w:pPr>
        <w:ind w:left="360"/>
        <w:rPr>
          <w:rFonts w:ascii="Book Antiqua" w:hAnsi="Book Antiqua"/>
          <w:color w:val="000000"/>
          <w:szCs w:val="26"/>
        </w:rPr>
      </w:pPr>
    </w:p>
    <w:p w14:paraId="293347D2" w14:textId="77777777" w:rsidR="00A01195" w:rsidRPr="006B644F" w:rsidRDefault="00C300E3" w:rsidP="00C300E3">
      <w:pPr>
        <w:pStyle w:val="ListParagraph"/>
        <w:numPr>
          <w:ilvl w:val="0"/>
          <w:numId w:val="18"/>
        </w:numPr>
        <w:ind w:left="270" w:hanging="270"/>
        <w:rPr>
          <w:rFonts w:ascii="Book Antiqua" w:hAnsi="Book Antiqua"/>
          <w:b/>
          <w:color w:val="000000"/>
          <w:sz w:val="22"/>
          <w:szCs w:val="22"/>
        </w:rPr>
      </w:pPr>
      <w:r w:rsidRPr="00243480">
        <w:rPr>
          <w:rFonts w:ascii="Book Antiqua" w:hAnsi="Book Antiqua"/>
          <w:color w:val="000000"/>
          <w:sz w:val="22"/>
          <w:szCs w:val="22"/>
        </w:rPr>
        <w:t xml:space="preserve"> </w:t>
      </w:r>
      <w:r w:rsidRPr="006B644F">
        <w:rPr>
          <w:rFonts w:ascii="Book Antiqua" w:hAnsi="Book Antiqua"/>
          <w:b/>
          <w:color w:val="000000"/>
          <w:sz w:val="22"/>
          <w:szCs w:val="22"/>
          <w:u w:val="single"/>
        </w:rPr>
        <w:t>The Neuron</w:t>
      </w:r>
    </w:p>
    <w:p w14:paraId="2F570EF8" w14:textId="77777777" w:rsidR="00C300E3" w:rsidRPr="00243480" w:rsidRDefault="00C300E3" w:rsidP="00C300E3">
      <w:pPr>
        <w:ind w:left="360"/>
        <w:rPr>
          <w:rFonts w:ascii="Book Antiqua" w:hAnsi="Book Antiqua"/>
          <w:color w:val="000000"/>
          <w:sz w:val="22"/>
          <w:szCs w:val="22"/>
        </w:rPr>
      </w:pPr>
    </w:p>
    <w:p w14:paraId="39E6051A" w14:textId="77777777" w:rsidR="00C300E3" w:rsidRPr="00243480" w:rsidRDefault="00C300E3" w:rsidP="00C300E3">
      <w:pPr>
        <w:ind w:left="360"/>
        <w:rPr>
          <w:rFonts w:ascii="Book Antiqua" w:hAnsi="Book Antiqua"/>
          <w:color w:val="000000"/>
          <w:sz w:val="22"/>
          <w:szCs w:val="22"/>
        </w:rPr>
      </w:pPr>
      <w:r w:rsidRPr="00243480">
        <w:rPr>
          <w:rFonts w:ascii="Book Antiqua" w:hAnsi="Book Antiqua"/>
          <w:color w:val="000000"/>
          <w:sz w:val="22"/>
          <w:szCs w:val="22"/>
        </w:rPr>
        <w:t xml:space="preserve">The human brain contains about 10 billion neurons (nerve cells that </w:t>
      </w:r>
    </w:p>
    <w:p w14:paraId="485E9B73" w14:textId="77777777" w:rsidR="00C300E3" w:rsidRPr="00243480" w:rsidRDefault="00C300E3" w:rsidP="00C300E3">
      <w:pPr>
        <w:ind w:left="360"/>
        <w:rPr>
          <w:rFonts w:ascii="Book Antiqua" w:hAnsi="Book Antiqua"/>
          <w:color w:val="000000"/>
          <w:sz w:val="22"/>
          <w:szCs w:val="22"/>
        </w:rPr>
      </w:pPr>
      <w:r w:rsidRPr="00243480">
        <w:rPr>
          <w:rFonts w:ascii="Book Antiqua" w:hAnsi="Book Antiqua"/>
          <w:color w:val="000000"/>
          <w:sz w:val="22"/>
          <w:szCs w:val="22"/>
        </w:rPr>
        <w:t xml:space="preserve">transmit information throughout the body).  Neurons communicate electrically and chemically through neurotransmitters. </w:t>
      </w:r>
    </w:p>
    <w:p w14:paraId="707E5EEB" w14:textId="77777777" w:rsidR="004C14B8" w:rsidRPr="00243480" w:rsidRDefault="00243480" w:rsidP="004C14B8">
      <w:pPr>
        <w:ind w:left="3060"/>
        <w:rPr>
          <w:rFonts w:ascii="Book Antiqua" w:hAnsi="Book Antiqua"/>
          <w:noProof/>
          <w:sz w:val="22"/>
          <w:szCs w:val="22"/>
        </w:rPr>
      </w:pPr>
      <w:r w:rsidRPr="00243480">
        <w:rPr>
          <w:rFonts w:ascii="Book Antiqua" w:hAnsi="Book Antiqua"/>
          <w:noProof/>
          <w:sz w:val="22"/>
          <w:szCs w:val="22"/>
        </w:rPr>
        <w:drawing>
          <wp:anchor distT="0" distB="0" distL="114300" distR="114300" simplePos="0" relativeHeight="251666432" behindDoc="0" locked="0" layoutInCell="1" allowOverlap="1" wp14:anchorId="34E954B5" wp14:editId="7663659D">
            <wp:simplePos x="0" y="0"/>
            <wp:positionH relativeFrom="column">
              <wp:posOffset>-62230</wp:posOffset>
            </wp:positionH>
            <wp:positionV relativeFrom="page">
              <wp:posOffset>4799330</wp:posOffset>
            </wp:positionV>
            <wp:extent cx="2527300" cy="1717040"/>
            <wp:effectExtent l="25400" t="25400" r="38100" b="355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300" cy="17170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B0C5CE6" w14:textId="77777777" w:rsidR="004C14B8" w:rsidRPr="00243480" w:rsidRDefault="004C14B8" w:rsidP="004C14B8">
      <w:pPr>
        <w:rPr>
          <w:rFonts w:ascii="Book Antiqua" w:hAnsi="Book Antiqua"/>
          <w:noProof/>
          <w:sz w:val="22"/>
          <w:szCs w:val="22"/>
        </w:rPr>
      </w:pPr>
      <w:r w:rsidRPr="00243480">
        <w:rPr>
          <w:rFonts w:ascii="Book Antiqua" w:hAnsi="Book Antiqua"/>
          <w:noProof/>
          <w:sz w:val="22"/>
          <w:szCs w:val="22"/>
        </w:rPr>
        <w:t>Dendrites: collect information from other neurons</w:t>
      </w:r>
    </w:p>
    <w:p w14:paraId="6454C363" w14:textId="77777777" w:rsidR="004C14B8" w:rsidRPr="00243480" w:rsidRDefault="004C14B8" w:rsidP="004C14B8">
      <w:pPr>
        <w:ind w:left="360"/>
        <w:rPr>
          <w:rFonts w:ascii="Book Antiqua" w:hAnsi="Book Antiqua"/>
          <w:noProof/>
          <w:sz w:val="22"/>
          <w:szCs w:val="22"/>
        </w:rPr>
      </w:pPr>
    </w:p>
    <w:p w14:paraId="22D89305" w14:textId="77777777" w:rsidR="004C14B8" w:rsidRPr="00243480" w:rsidRDefault="004C14B8" w:rsidP="004C14B8">
      <w:pPr>
        <w:ind w:left="3060"/>
        <w:rPr>
          <w:rFonts w:ascii="Book Antiqua" w:hAnsi="Book Antiqua"/>
          <w:noProof/>
          <w:sz w:val="22"/>
          <w:szCs w:val="22"/>
        </w:rPr>
      </w:pPr>
      <w:r w:rsidRPr="00243480">
        <w:rPr>
          <w:rFonts w:ascii="Book Antiqua" w:hAnsi="Book Antiqua"/>
          <w:noProof/>
          <w:sz w:val="22"/>
          <w:szCs w:val="22"/>
        </w:rPr>
        <w:t xml:space="preserve">Axon – Elongated fiber that extends from the cell body to the terminal endings; transmits the neural signal.  </w:t>
      </w:r>
    </w:p>
    <w:p w14:paraId="698CE96D" w14:textId="77777777" w:rsidR="004C14B8" w:rsidRPr="00243480" w:rsidRDefault="004C14B8" w:rsidP="004C14B8">
      <w:pPr>
        <w:ind w:left="3060"/>
        <w:rPr>
          <w:rFonts w:ascii="Book Antiqua" w:hAnsi="Book Antiqua"/>
          <w:noProof/>
          <w:sz w:val="22"/>
          <w:szCs w:val="22"/>
        </w:rPr>
      </w:pPr>
    </w:p>
    <w:p w14:paraId="5DE3E6CB" w14:textId="77777777" w:rsidR="004C14B8" w:rsidRPr="00243480" w:rsidRDefault="004C14B8" w:rsidP="004C14B8">
      <w:pPr>
        <w:rPr>
          <w:rFonts w:ascii="Book Antiqua" w:hAnsi="Book Antiqua"/>
          <w:noProof/>
          <w:sz w:val="22"/>
          <w:szCs w:val="22"/>
        </w:rPr>
      </w:pPr>
      <w:r w:rsidRPr="00243480">
        <w:rPr>
          <w:rFonts w:ascii="Book Antiqua" w:hAnsi="Book Antiqua"/>
          <w:noProof/>
          <w:sz w:val="22"/>
          <w:szCs w:val="22"/>
        </w:rPr>
        <w:t>Axon terminal or terminal buttons – At the end of the neuron and are responsible for sending a signal to other neurons.</w:t>
      </w:r>
    </w:p>
    <w:p w14:paraId="0B19DEAE" w14:textId="77777777" w:rsidR="004C14B8" w:rsidRPr="00243480" w:rsidRDefault="004C14B8" w:rsidP="004C14B8">
      <w:pPr>
        <w:ind w:left="3060"/>
        <w:rPr>
          <w:rFonts w:ascii="Book Antiqua" w:hAnsi="Book Antiqua"/>
          <w:noProof/>
          <w:sz w:val="22"/>
          <w:szCs w:val="22"/>
        </w:rPr>
      </w:pPr>
    </w:p>
    <w:p w14:paraId="7A806005" w14:textId="77777777" w:rsidR="004C14B8" w:rsidRPr="00243480" w:rsidRDefault="004C14B8" w:rsidP="004C14B8">
      <w:pPr>
        <w:rPr>
          <w:rFonts w:ascii="Book Antiqua" w:hAnsi="Book Antiqua"/>
          <w:noProof/>
          <w:sz w:val="22"/>
          <w:szCs w:val="22"/>
        </w:rPr>
      </w:pPr>
      <w:r w:rsidRPr="00243480">
        <w:rPr>
          <w:rFonts w:ascii="Book Antiqua" w:hAnsi="Book Antiqua"/>
          <w:noProof/>
          <w:sz w:val="22"/>
          <w:szCs w:val="22"/>
        </w:rPr>
        <w:t xml:space="preserve">Some axons are covered with </w:t>
      </w:r>
      <w:r w:rsidRPr="00243480">
        <w:rPr>
          <w:rFonts w:ascii="Book Antiqua" w:hAnsi="Book Antiqua"/>
          <w:noProof/>
          <w:sz w:val="22"/>
          <w:szCs w:val="22"/>
          <w:u w:val="single"/>
        </w:rPr>
        <w:t>myelin sheath</w:t>
      </w:r>
      <w:r w:rsidRPr="00243480">
        <w:rPr>
          <w:rFonts w:ascii="Book Antiqua" w:hAnsi="Book Antiqua"/>
          <w:noProof/>
          <w:sz w:val="22"/>
          <w:szCs w:val="22"/>
        </w:rPr>
        <w:t xml:space="preserve">, a white fatty substance that insulates the neuron and allows information to be transmitted faster.  </w:t>
      </w:r>
    </w:p>
    <w:p w14:paraId="29F0A378" w14:textId="77777777" w:rsidR="004C14B8" w:rsidRDefault="00243480" w:rsidP="004C14B8">
      <w:pPr>
        <w:ind w:left="360"/>
        <w:rPr>
          <w:rFonts w:ascii="Book Antiqua" w:hAnsi="Book Antiqua"/>
          <w:noProof/>
        </w:rPr>
      </w:pPr>
      <w:r>
        <w:rPr>
          <w:noProof/>
        </w:rPr>
        <w:drawing>
          <wp:anchor distT="0" distB="0" distL="114300" distR="114300" simplePos="0" relativeHeight="251667456" behindDoc="0" locked="0" layoutInCell="1" allowOverlap="1" wp14:anchorId="5E3E2B46" wp14:editId="120F045C">
            <wp:simplePos x="0" y="0"/>
            <wp:positionH relativeFrom="column">
              <wp:posOffset>4048125</wp:posOffset>
            </wp:positionH>
            <wp:positionV relativeFrom="paragraph">
              <wp:posOffset>150495</wp:posOffset>
            </wp:positionV>
            <wp:extent cx="1828165" cy="1503045"/>
            <wp:effectExtent l="25400" t="25400" r="26035" b="20955"/>
            <wp:wrapTight wrapText="bothSides">
              <wp:wrapPolygon edited="0">
                <wp:start x="-300" y="-365"/>
                <wp:lineTo x="-300" y="21536"/>
                <wp:lineTo x="21608" y="21536"/>
                <wp:lineTo x="21608" y="-365"/>
                <wp:lineTo x="-300" y="-36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1503045"/>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p>
    <w:p w14:paraId="0FBBEB9E" w14:textId="77777777" w:rsidR="00243480" w:rsidRPr="00243480" w:rsidRDefault="00243480" w:rsidP="00243480">
      <w:pPr>
        <w:rPr>
          <w:rFonts w:ascii="Book Antiqua" w:hAnsi="Book Antiqua"/>
          <w:noProof/>
          <w:sz w:val="22"/>
          <w:szCs w:val="22"/>
        </w:rPr>
      </w:pPr>
      <w:r>
        <w:rPr>
          <w:rFonts w:ascii="Book Antiqua" w:hAnsi="Book Antiqua"/>
          <w:noProof/>
          <w:sz w:val="22"/>
          <w:szCs w:val="22"/>
        </w:rPr>
        <w:t xml:space="preserve">The space bewteen two neurons is called a synapse.  </w:t>
      </w:r>
      <w:r w:rsidRPr="00243480">
        <w:rPr>
          <w:rFonts w:ascii="Book Antiqua" w:hAnsi="Book Antiqua"/>
          <w:noProof/>
          <w:sz w:val="22"/>
          <w:szCs w:val="22"/>
        </w:rPr>
        <w:t xml:space="preserve">When the neuron fires, </w:t>
      </w:r>
      <w:r w:rsidRPr="00243480">
        <w:rPr>
          <w:rFonts w:ascii="Book Antiqua" w:hAnsi="Book Antiqua"/>
          <w:noProof/>
          <w:sz w:val="22"/>
          <w:szCs w:val="22"/>
          <w:u w:val="single"/>
        </w:rPr>
        <w:t>neurotransmitters</w:t>
      </w:r>
      <w:r w:rsidRPr="00243480">
        <w:rPr>
          <w:rFonts w:ascii="Book Antiqua" w:hAnsi="Book Antiqua"/>
          <w:noProof/>
          <w:sz w:val="22"/>
          <w:szCs w:val="22"/>
        </w:rPr>
        <w:t xml:space="preserve"> are released from the first neuron to the next.  Neurotransmitters are chemicals which bind to the receptors of the second neuron.  Neurotransmitters influence the extent to which a signal from one neuron is passed on the next.  For example, the amount of neurotransmitter that is available, the number/arrangement of the receptors, the amount of the neurotransmitter that is reabsorbed.  </w:t>
      </w:r>
    </w:p>
    <w:p w14:paraId="374AC8A4" w14:textId="77777777" w:rsidR="00243480" w:rsidRDefault="00243480" w:rsidP="00243480">
      <w:pPr>
        <w:rPr>
          <w:rFonts w:ascii="Book Antiqua" w:hAnsi="Book Antiqua"/>
        </w:rPr>
      </w:pPr>
      <w:r w:rsidRPr="00B07D47">
        <w:rPr>
          <w:rFonts w:ascii="Book Antiqua" w:hAnsi="Book Antiqua"/>
        </w:rPr>
        <w:t xml:space="preserve"> </w:t>
      </w:r>
    </w:p>
    <w:p w14:paraId="4B0016EA" w14:textId="77777777" w:rsidR="00884077" w:rsidRDefault="00884077" w:rsidP="00243480">
      <w:pPr>
        <w:rPr>
          <w:rFonts w:ascii="Book Antiqua" w:hAnsi="Book Antiqua"/>
        </w:rPr>
      </w:pPr>
    </w:p>
    <w:p w14:paraId="5D7BF8F4" w14:textId="77777777" w:rsidR="00884077" w:rsidRPr="006B644F" w:rsidRDefault="00884077" w:rsidP="00243480">
      <w:pPr>
        <w:rPr>
          <w:rFonts w:ascii="Book Antiqua" w:hAnsi="Book Antiqua"/>
          <w:b/>
          <w:sz w:val="22"/>
          <w:szCs w:val="22"/>
        </w:rPr>
      </w:pPr>
      <w:r w:rsidRPr="006B644F">
        <w:rPr>
          <w:rFonts w:ascii="Book Antiqua" w:hAnsi="Book Antiqua"/>
          <w:b/>
          <w:sz w:val="22"/>
          <w:szCs w:val="22"/>
          <w:u w:val="single"/>
        </w:rPr>
        <w:lastRenderedPageBreak/>
        <w:t>Neurotransmitters and Their Functions</w:t>
      </w:r>
    </w:p>
    <w:p w14:paraId="780AA2B2" w14:textId="77777777" w:rsidR="00884077" w:rsidRPr="00884077" w:rsidRDefault="00884077" w:rsidP="00243480">
      <w:pPr>
        <w:rPr>
          <w:rFonts w:ascii="Book Antiqua" w:hAnsi="Book Antiqua"/>
          <w:sz w:val="22"/>
          <w:szCs w:val="22"/>
        </w:rPr>
      </w:pPr>
    </w:p>
    <w:p w14:paraId="4B1082BF" w14:textId="77777777" w:rsidR="00884077" w:rsidRPr="00884077" w:rsidRDefault="00884077" w:rsidP="00884077">
      <w:pPr>
        <w:rPr>
          <w:rFonts w:ascii="Book Antiqua" w:hAnsi="Book Antiqua"/>
          <w:sz w:val="22"/>
          <w:szCs w:val="22"/>
        </w:rPr>
      </w:pPr>
      <w:r w:rsidRPr="00884077">
        <w:rPr>
          <w:rFonts w:ascii="Book Antiqua" w:hAnsi="Book Antiqua"/>
          <w:noProof/>
          <w:sz w:val="22"/>
          <w:szCs w:val="22"/>
        </w:rPr>
        <w:drawing>
          <wp:anchor distT="0" distB="0" distL="114300" distR="114300" simplePos="0" relativeHeight="251668480" behindDoc="0" locked="0" layoutInCell="1" allowOverlap="1" wp14:anchorId="6526EE6C" wp14:editId="21959D7F">
            <wp:simplePos x="0" y="0"/>
            <wp:positionH relativeFrom="column">
              <wp:posOffset>3590290</wp:posOffset>
            </wp:positionH>
            <wp:positionV relativeFrom="paragraph">
              <wp:posOffset>123190</wp:posOffset>
            </wp:positionV>
            <wp:extent cx="2238375" cy="1941195"/>
            <wp:effectExtent l="25400" t="25400" r="22225" b="14605"/>
            <wp:wrapThrough wrapText="bothSides">
              <wp:wrapPolygon edited="0">
                <wp:start x="-245" y="-283"/>
                <wp:lineTo x="-245" y="21480"/>
                <wp:lineTo x="21569" y="21480"/>
                <wp:lineTo x="21569" y="-283"/>
                <wp:lineTo x="-245" y="-28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1941195"/>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Pr="00884077">
        <w:rPr>
          <w:rFonts w:ascii="Book Antiqua" w:hAnsi="Book Antiqua"/>
          <w:sz w:val="22"/>
          <w:szCs w:val="22"/>
        </w:rPr>
        <w:t>Neurotransitters</w:t>
      </w:r>
      <w:proofErr w:type="spellEnd"/>
      <w:r w:rsidRPr="00884077">
        <w:rPr>
          <w:rFonts w:ascii="Book Antiqua" w:hAnsi="Book Antiqua"/>
          <w:sz w:val="22"/>
          <w:szCs w:val="22"/>
        </w:rPr>
        <w:t xml:space="preserve"> are chemicals that transmit signals between neurons.  </w:t>
      </w:r>
    </w:p>
    <w:p w14:paraId="5374AB6F" w14:textId="77777777" w:rsidR="00884077" w:rsidRPr="00884077" w:rsidRDefault="00884077" w:rsidP="00243480">
      <w:pPr>
        <w:rPr>
          <w:rFonts w:ascii="Book Antiqua" w:hAnsi="Book Antiqua"/>
          <w:sz w:val="22"/>
          <w:szCs w:val="22"/>
        </w:rPr>
      </w:pPr>
    </w:p>
    <w:p w14:paraId="3DE19731" w14:textId="77777777" w:rsidR="00884077" w:rsidRPr="00884077" w:rsidRDefault="00884077" w:rsidP="00884077">
      <w:pPr>
        <w:rPr>
          <w:rFonts w:ascii="Book Antiqua" w:hAnsi="Book Antiqua"/>
          <w:sz w:val="22"/>
          <w:szCs w:val="22"/>
        </w:rPr>
      </w:pPr>
      <w:r w:rsidRPr="00884077">
        <w:rPr>
          <w:rFonts w:ascii="Book Antiqua" w:hAnsi="Book Antiqua"/>
          <w:sz w:val="22"/>
          <w:szCs w:val="22"/>
          <w:u w:val="single"/>
        </w:rPr>
        <w:t>Norepinephrine</w:t>
      </w:r>
      <w:r w:rsidRPr="00884077">
        <w:rPr>
          <w:rFonts w:ascii="Book Antiqua" w:hAnsi="Book Antiqua"/>
          <w:sz w:val="22"/>
          <w:szCs w:val="22"/>
        </w:rPr>
        <w:t xml:space="preserve">:  Brings the nervous system in “high alert,” by increasing heart rate and blood pressure.  NE is also important in the formation of memories.  Amphetamines (speed) works by causing the release of NE, as well as </w:t>
      </w:r>
      <w:proofErr w:type="spellStart"/>
      <w:r w:rsidRPr="00884077">
        <w:rPr>
          <w:rFonts w:ascii="Book Antiqua" w:hAnsi="Book Antiqua"/>
          <w:sz w:val="22"/>
          <w:szCs w:val="22"/>
        </w:rPr>
        <w:t>domapine</w:t>
      </w:r>
      <w:proofErr w:type="spellEnd"/>
      <w:r w:rsidRPr="00884077">
        <w:rPr>
          <w:rFonts w:ascii="Book Antiqua" w:hAnsi="Book Antiqua"/>
          <w:sz w:val="22"/>
          <w:szCs w:val="22"/>
        </w:rPr>
        <w:t xml:space="preserve"> and </w:t>
      </w:r>
      <w:proofErr w:type="spellStart"/>
      <w:r w:rsidRPr="00884077">
        <w:rPr>
          <w:rFonts w:ascii="Book Antiqua" w:hAnsi="Book Antiqua"/>
          <w:sz w:val="22"/>
          <w:szCs w:val="22"/>
        </w:rPr>
        <w:t>seratonin</w:t>
      </w:r>
      <w:proofErr w:type="spellEnd"/>
      <w:r w:rsidRPr="00884077">
        <w:rPr>
          <w:rFonts w:ascii="Book Antiqua" w:hAnsi="Book Antiqua"/>
          <w:sz w:val="22"/>
          <w:szCs w:val="22"/>
        </w:rPr>
        <w:t xml:space="preserve">.  </w:t>
      </w:r>
    </w:p>
    <w:p w14:paraId="127212C9" w14:textId="77777777" w:rsidR="00884077" w:rsidRPr="00884077" w:rsidRDefault="00884077" w:rsidP="00884077">
      <w:pPr>
        <w:rPr>
          <w:rFonts w:ascii="Book Antiqua" w:hAnsi="Book Antiqua"/>
          <w:sz w:val="22"/>
          <w:szCs w:val="22"/>
          <w:u w:val="single"/>
        </w:rPr>
      </w:pPr>
    </w:p>
    <w:p w14:paraId="3D4776A5" w14:textId="77777777" w:rsidR="00884077" w:rsidRPr="00884077" w:rsidRDefault="008C0C87" w:rsidP="00884077">
      <w:pPr>
        <w:rPr>
          <w:rFonts w:ascii="Book Antiqua" w:hAnsi="Book Antiqua"/>
          <w:sz w:val="22"/>
          <w:szCs w:val="22"/>
        </w:rPr>
      </w:pPr>
      <w:r>
        <w:rPr>
          <w:noProof/>
        </w:rPr>
        <mc:AlternateContent>
          <mc:Choice Requires="wps">
            <w:drawing>
              <wp:anchor distT="0" distB="0" distL="114300" distR="114300" simplePos="0" relativeHeight="251670528" behindDoc="0" locked="0" layoutInCell="1" allowOverlap="1" wp14:anchorId="03C7D912" wp14:editId="24DF4967">
                <wp:simplePos x="0" y="0"/>
                <wp:positionH relativeFrom="column">
                  <wp:posOffset>4278630</wp:posOffset>
                </wp:positionH>
                <wp:positionV relativeFrom="paragraph">
                  <wp:posOffset>664210</wp:posOffset>
                </wp:positionV>
                <wp:extent cx="1715135" cy="231140"/>
                <wp:effectExtent l="0" t="0" r="12065" b="0"/>
                <wp:wrapThrough wrapText="bothSides">
                  <wp:wrapPolygon edited="0">
                    <wp:start x="0" y="0"/>
                    <wp:lineTo x="0" y="18989"/>
                    <wp:lineTo x="21432" y="18989"/>
                    <wp:lineTo x="21432"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1715135" cy="231140"/>
                        </a:xfrm>
                        <a:prstGeom prst="rect">
                          <a:avLst/>
                        </a:prstGeom>
                        <a:solidFill>
                          <a:prstClr val="white"/>
                        </a:solidFill>
                        <a:ln>
                          <a:noFill/>
                        </a:ln>
                        <a:effectLst/>
                      </wps:spPr>
                      <wps:txbx>
                        <w:txbxContent>
                          <w:p w14:paraId="0F96F0D2" w14:textId="77777777" w:rsidR="00081043" w:rsidRPr="00687CF5" w:rsidRDefault="00081043" w:rsidP="00884077">
                            <w:pPr>
                              <w:pStyle w:val="Caption"/>
                              <w:rPr>
                                <w:rFonts w:ascii="Book Antiqua" w:hAnsi="Book Antiqua"/>
                                <w:noProof/>
                              </w:rPr>
                            </w:pPr>
                            <w:r w:rsidRPr="005D75B5">
                              <w:t>Image from www.nursingcrib.com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D912" id="Text Box 10" o:spid="_x0000_s1027" type="#_x0000_t202" style="position:absolute;margin-left:336.9pt;margin-top:52.3pt;width:135.05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" stroked="f">
                <v:textbox inset="0,0,0,0">
                  <w:txbxContent>
                    <w:p w14:paraId="0F96F0D2" w14:textId="77777777" w:rsidR="00081043" w:rsidRPr="00687CF5" w:rsidRDefault="00081043" w:rsidP="00884077">
                      <w:pPr>
                        <w:pStyle w:val="Caption"/>
                        <w:rPr>
                          <w:rFonts w:ascii="Book Antiqua" w:hAnsi="Book Antiqua"/>
                          <w:noProof/>
                        </w:rPr>
                      </w:pPr>
                      <w:r w:rsidRPr="005D75B5">
                        <w:t>Image from www.nursingcrib.com</w:t>
                      </w:r>
                    </w:p>
                  </w:txbxContent>
                </v:textbox>
                <w10:wrap type="through"/>
              </v:shape>
            </w:pict>
          </mc:Fallback>
        </mc:AlternateContent>
      </w:r>
      <w:r w:rsidR="00884077" w:rsidRPr="00884077">
        <w:rPr>
          <w:rFonts w:ascii="Book Antiqua" w:hAnsi="Book Antiqua"/>
          <w:sz w:val="22"/>
          <w:szCs w:val="22"/>
          <w:u w:val="single"/>
        </w:rPr>
        <w:t>Dopamine</w:t>
      </w:r>
      <w:r w:rsidR="00884077" w:rsidRPr="00884077">
        <w:rPr>
          <w:rFonts w:ascii="Book Antiqua" w:hAnsi="Book Antiqua"/>
          <w:sz w:val="22"/>
          <w:szCs w:val="22"/>
        </w:rPr>
        <w:t xml:space="preserve"> (DA):  An inhibitory neurotransmitter, meaning when it binds on a receptor site, it blocks the tendency of that neuron to fire.  DA is strongly associated with the reward mechanism of the brain (“feels good”).  Drugs (cocaine, heroin, alcohol, nicotine) increase dopamine levels in the brain.  Mental illnesses, like Schizophrenia, have been shown to involve excessive amounts of DA in the frontal lobes.  Parkinson’s Disease is associated with too little DA.</w:t>
      </w:r>
    </w:p>
    <w:p w14:paraId="799F78AC" w14:textId="77777777" w:rsidR="00884077" w:rsidRPr="00884077" w:rsidRDefault="00884077" w:rsidP="00884077">
      <w:pPr>
        <w:rPr>
          <w:rFonts w:ascii="Book Antiqua" w:hAnsi="Book Antiqua"/>
          <w:sz w:val="22"/>
          <w:szCs w:val="22"/>
        </w:rPr>
      </w:pPr>
    </w:p>
    <w:p w14:paraId="75E54B6D" w14:textId="77777777" w:rsidR="00884077" w:rsidRPr="00884077" w:rsidRDefault="00884077" w:rsidP="00884077">
      <w:pPr>
        <w:rPr>
          <w:rFonts w:ascii="Book Antiqua" w:hAnsi="Book Antiqua"/>
          <w:sz w:val="22"/>
          <w:szCs w:val="22"/>
        </w:rPr>
      </w:pPr>
      <w:r w:rsidRPr="00884077">
        <w:rPr>
          <w:rFonts w:ascii="Book Antiqua" w:hAnsi="Book Antiqua"/>
          <w:sz w:val="22"/>
          <w:szCs w:val="22"/>
          <w:u w:val="single"/>
        </w:rPr>
        <w:t>Serotonin</w:t>
      </w:r>
      <w:r w:rsidRPr="00884077">
        <w:rPr>
          <w:rFonts w:ascii="Book Antiqua" w:hAnsi="Book Antiqua"/>
          <w:sz w:val="22"/>
          <w:szCs w:val="22"/>
        </w:rPr>
        <w:t xml:space="preserve"> (5-HT): An inhibitory neurotransmitter that is involved in emotion and mood.  When low, there is insomnia, anxiety, depression, anger problems, suicide, panic attacks, obesity (increased appetite for starchy foods), chronic pain, and alcohol abuse.  When high, there may be hypomania and hallucinations.  Medications (</w:t>
      </w:r>
      <w:proofErr w:type="spellStart"/>
      <w:r w:rsidRPr="00884077">
        <w:rPr>
          <w:rFonts w:ascii="Book Antiqua" w:hAnsi="Book Antiqua"/>
          <w:sz w:val="22"/>
          <w:szCs w:val="22"/>
        </w:rPr>
        <w:t>prozac</w:t>
      </w:r>
      <w:proofErr w:type="spellEnd"/>
      <w:r w:rsidRPr="00884077">
        <w:rPr>
          <w:rFonts w:ascii="Book Antiqua" w:hAnsi="Book Antiqua"/>
          <w:sz w:val="22"/>
          <w:szCs w:val="22"/>
        </w:rPr>
        <w:t>) prevent the uptake of 5-HT so there is more of it floating around.  Hallucinogens (LSD) work by attaching to 5-HT receptor sites, thereby blocking transmission.</w:t>
      </w:r>
    </w:p>
    <w:p w14:paraId="788B98FE" w14:textId="77777777" w:rsidR="00884077" w:rsidRPr="00884077" w:rsidRDefault="00884077" w:rsidP="00884077">
      <w:pPr>
        <w:rPr>
          <w:rFonts w:ascii="Book Antiqua" w:hAnsi="Book Antiqua"/>
          <w:sz w:val="22"/>
          <w:szCs w:val="22"/>
        </w:rPr>
      </w:pPr>
    </w:p>
    <w:p w14:paraId="1E7946FB" w14:textId="77777777" w:rsidR="00884077" w:rsidRPr="00884077" w:rsidRDefault="00884077" w:rsidP="00884077">
      <w:pPr>
        <w:rPr>
          <w:rFonts w:ascii="Book Antiqua" w:hAnsi="Book Antiqua"/>
          <w:sz w:val="22"/>
          <w:szCs w:val="22"/>
        </w:rPr>
      </w:pPr>
      <w:r w:rsidRPr="00884077">
        <w:rPr>
          <w:rFonts w:ascii="Book Antiqua" w:hAnsi="Book Antiqua"/>
          <w:sz w:val="22"/>
          <w:szCs w:val="22"/>
          <w:u w:val="single"/>
        </w:rPr>
        <w:t>Acetylcholine (ACH):</w:t>
      </w:r>
      <w:r w:rsidRPr="00884077">
        <w:rPr>
          <w:rFonts w:ascii="Book Antiqua" w:hAnsi="Book Antiqua"/>
          <w:sz w:val="22"/>
          <w:szCs w:val="22"/>
        </w:rPr>
        <w:t xml:space="preserve">  Stimulates muscles and is found in sensory neurons </w:t>
      </w:r>
    </w:p>
    <w:p w14:paraId="2DA4C4A8" w14:textId="77777777" w:rsidR="00884077" w:rsidRPr="00884077" w:rsidRDefault="00884077" w:rsidP="00884077">
      <w:pPr>
        <w:rPr>
          <w:rFonts w:ascii="Book Antiqua" w:hAnsi="Book Antiqua"/>
          <w:sz w:val="22"/>
          <w:szCs w:val="22"/>
        </w:rPr>
      </w:pPr>
      <w:r w:rsidRPr="00884077">
        <w:rPr>
          <w:rFonts w:ascii="Book Antiqua" w:hAnsi="Book Antiqua"/>
          <w:sz w:val="22"/>
          <w:szCs w:val="22"/>
        </w:rPr>
        <w:t xml:space="preserve">and sleep. There is a link between a loss of ACH in the brains of individuals with </w:t>
      </w:r>
      <w:r w:rsidR="00896032" w:rsidRPr="00884077">
        <w:rPr>
          <w:rFonts w:ascii="Book Antiqua" w:hAnsi="Book Antiqua"/>
          <w:sz w:val="22"/>
          <w:szCs w:val="22"/>
        </w:rPr>
        <w:t>Alzheimer’s</w:t>
      </w:r>
      <w:r w:rsidRPr="00884077">
        <w:rPr>
          <w:rFonts w:ascii="Book Antiqua" w:hAnsi="Book Antiqua"/>
          <w:sz w:val="22"/>
          <w:szCs w:val="22"/>
        </w:rPr>
        <w:t xml:space="preserve">.  </w:t>
      </w:r>
    </w:p>
    <w:p w14:paraId="251920B9" w14:textId="77777777" w:rsidR="00884077" w:rsidRDefault="006B644F" w:rsidP="00243480">
      <w:pPr>
        <w:rPr>
          <w:rFonts w:ascii="Book Antiqua" w:hAnsi="Book Antiqua"/>
        </w:rPr>
      </w:pPr>
      <w:r>
        <w:rPr>
          <w:rFonts w:ascii="Book Antiqua" w:hAnsi="Book Antiqua"/>
          <w:noProof/>
        </w:rPr>
        <w:drawing>
          <wp:anchor distT="0" distB="0" distL="114300" distR="114300" simplePos="0" relativeHeight="251671552" behindDoc="0" locked="0" layoutInCell="1" allowOverlap="1" wp14:anchorId="250FC14C" wp14:editId="68774205">
            <wp:simplePos x="0" y="0"/>
            <wp:positionH relativeFrom="column">
              <wp:posOffset>1538605</wp:posOffset>
            </wp:positionH>
            <wp:positionV relativeFrom="page">
              <wp:posOffset>5949950</wp:posOffset>
            </wp:positionV>
            <wp:extent cx="2658110" cy="2864485"/>
            <wp:effectExtent l="25400" t="25400" r="34290" b="31115"/>
            <wp:wrapTight wrapText="bothSides">
              <wp:wrapPolygon edited="0">
                <wp:start x="-206" y="-192"/>
                <wp:lineTo x="-206" y="21643"/>
                <wp:lineTo x="21672" y="21643"/>
                <wp:lineTo x="21672" y="-192"/>
                <wp:lineTo x="-206" y="-19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rotransmitterssmall.gif"/>
                    <pic:cNvPicPr/>
                  </pic:nvPicPr>
                  <pic:blipFill>
                    <a:blip r:embed="rId13">
                      <a:extLst>
                        <a:ext uri="{28A0092B-C50C-407E-A947-70E740481C1C}">
                          <a14:useLocalDpi xmlns:a14="http://schemas.microsoft.com/office/drawing/2010/main" val="0"/>
                        </a:ext>
                      </a:extLst>
                    </a:blip>
                    <a:stretch>
                      <a:fillRect/>
                    </a:stretch>
                  </pic:blipFill>
                  <pic:spPr>
                    <a:xfrm>
                      <a:off x="0" y="0"/>
                      <a:ext cx="2658110" cy="286448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p>
    <w:p w14:paraId="50091BD1" w14:textId="77777777" w:rsidR="00884077" w:rsidRDefault="00884077" w:rsidP="00243480">
      <w:pPr>
        <w:rPr>
          <w:rFonts w:ascii="Book Antiqua" w:hAnsi="Book Antiqua"/>
        </w:rPr>
      </w:pPr>
    </w:p>
    <w:p w14:paraId="087D0D20" w14:textId="77777777" w:rsidR="00884077" w:rsidRDefault="00884077" w:rsidP="00243480">
      <w:pPr>
        <w:rPr>
          <w:rFonts w:ascii="Book Antiqua" w:hAnsi="Book Antiqua"/>
        </w:rPr>
      </w:pPr>
    </w:p>
    <w:p w14:paraId="406D4331" w14:textId="77777777" w:rsidR="00884077" w:rsidRDefault="00884077" w:rsidP="00243480">
      <w:pPr>
        <w:rPr>
          <w:rFonts w:ascii="Book Antiqua" w:hAnsi="Book Antiqua"/>
        </w:rPr>
      </w:pPr>
    </w:p>
    <w:p w14:paraId="3AB77BFA" w14:textId="77777777" w:rsidR="00884077" w:rsidRDefault="00884077" w:rsidP="00243480">
      <w:pPr>
        <w:rPr>
          <w:rFonts w:ascii="Book Antiqua" w:hAnsi="Book Antiqua"/>
        </w:rPr>
      </w:pPr>
    </w:p>
    <w:p w14:paraId="2C1C031C" w14:textId="77777777" w:rsidR="00884077" w:rsidRDefault="00884077" w:rsidP="00243480">
      <w:pPr>
        <w:rPr>
          <w:rFonts w:ascii="Book Antiqua" w:hAnsi="Book Antiqua"/>
        </w:rPr>
      </w:pPr>
    </w:p>
    <w:p w14:paraId="49B0021E" w14:textId="77777777" w:rsidR="00884077" w:rsidRDefault="00884077" w:rsidP="00243480">
      <w:pPr>
        <w:rPr>
          <w:rFonts w:ascii="Book Antiqua" w:hAnsi="Book Antiqua"/>
        </w:rPr>
      </w:pPr>
    </w:p>
    <w:p w14:paraId="004E148A" w14:textId="77777777" w:rsidR="00884077" w:rsidRDefault="00884077" w:rsidP="00243480">
      <w:pPr>
        <w:rPr>
          <w:rFonts w:ascii="Book Antiqua" w:hAnsi="Book Antiqua"/>
        </w:rPr>
      </w:pPr>
    </w:p>
    <w:p w14:paraId="4E76AB3A" w14:textId="77777777" w:rsidR="008C0C87" w:rsidRDefault="008C0C87" w:rsidP="00243480">
      <w:pPr>
        <w:rPr>
          <w:rFonts w:ascii="Book Antiqua" w:hAnsi="Book Antiqua"/>
        </w:rPr>
      </w:pPr>
    </w:p>
    <w:p w14:paraId="3993B9A5" w14:textId="77777777" w:rsidR="008C0C87" w:rsidRDefault="008C0C87" w:rsidP="00243480">
      <w:pPr>
        <w:rPr>
          <w:rFonts w:ascii="Book Antiqua" w:hAnsi="Book Antiqua"/>
        </w:rPr>
      </w:pPr>
    </w:p>
    <w:p w14:paraId="7345D48B" w14:textId="77777777" w:rsidR="008C0C87" w:rsidRDefault="008C0C87" w:rsidP="00243480">
      <w:pPr>
        <w:rPr>
          <w:rFonts w:ascii="Book Antiqua" w:hAnsi="Book Antiqua"/>
        </w:rPr>
      </w:pPr>
    </w:p>
    <w:p w14:paraId="58F7BE06" w14:textId="77777777" w:rsidR="008C0C87" w:rsidRDefault="008C0C87" w:rsidP="00243480">
      <w:pPr>
        <w:rPr>
          <w:rFonts w:ascii="Book Antiqua" w:hAnsi="Book Antiqua"/>
        </w:rPr>
      </w:pPr>
    </w:p>
    <w:p w14:paraId="3341CAD1" w14:textId="77777777" w:rsidR="008C0C87" w:rsidRDefault="008C0C87" w:rsidP="00243480">
      <w:pPr>
        <w:rPr>
          <w:rFonts w:ascii="Book Antiqua" w:hAnsi="Book Antiqua"/>
        </w:rPr>
      </w:pPr>
    </w:p>
    <w:p w14:paraId="7E0E7735" w14:textId="77777777" w:rsidR="008C0C87" w:rsidRDefault="008C0C87" w:rsidP="00243480">
      <w:pPr>
        <w:rPr>
          <w:rFonts w:ascii="Book Antiqua" w:hAnsi="Book Antiqua"/>
        </w:rPr>
      </w:pPr>
    </w:p>
    <w:p w14:paraId="0C0030CE" w14:textId="77777777" w:rsidR="008C0C87" w:rsidRDefault="008C0C87" w:rsidP="00243480">
      <w:pPr>
        <w:rPr>
          <w:rFonts w:ascii="Book Antiqua" w:hAnsi="Book Antiqua"/>
        </w:rPr>
      </w:pPr>
    </w:p>
    <w:p w14:paraId="7E5D0EBF" w14:textId="77777777" w:rsidR="008C0C87" w:rsidRDefault="008C0C87" w:rsidP="00243480">
      <w:pPr>
        <w:rPr>
          <w:rFonts w:ascii="Book Antiqua" w:hAnsi="Book Antiqua"/>
        </w:rPr>
      </w:pPr>
    </w:p>
    <w:p w14:paraId="530BB344" w14:textId="77777777" w:rsidR="008C0C87" w:rsidRDefault="008C0C87" w:rsidP="00243480">
      <w:pPr>
        <w:rPr>
          <w:rFonts w:ascii="Book Antiqua" w:hAnsi="Book Antiqua"/>
        </w:rPr>
      </w:pPr>
    </w:p>
    <w:p w14:paraId="02E9178A" w14:textId="77777777" w:rsidR="00C300E3" w:rsidRPr="006B644F" w:rsidRDefault="00044264" w:rsidP="00044264">
      <w:pPr>
        <w:pStyle w:val="ListParagraph"/>
        <w:numPr>
          <w:ilvl w:val="0"/>
          <w:numId w:val="2"/>
        </w:numPr>
        <w:rPr>
          <w:rFonts w:ascii="Book Antiqua" w:hAnsi="Book Antiqua"/>
          <w:b/>
          <w:color w:val="000000"/>
          <w:sz w:val="26"/>
          <w:szCs w:val="26"/>
        </w:rPr>
      </w:pPr>
      <w:r w:rsidRPr="006B644F">
        <w:rPr>
          <w:rFonts w:ascii="Book Antiqua" w:hAnsi="Book Antiqua"/>
          <w:b/>
          <w:color w:val="000000"/>
          <w:sz w:val="26"/>
          <w:szCs w:val="26"/>
          <w:u w:val="single"/>
        </w:rPr>
        <w:lastRenderedPageBreak/>
        <w:t>Adolescent Brain Development</w:t>
      </w:r>
    </w:p>
    <w:p w14:paraId="4338C8D2" w14:textId="77777777" w:rsidR="00C300E3" w:rsidRPr="007C41A4" w:rsidRDefault="00C300E3" w:rsidP="00C300E3">
      <w:pPr>
        <w:ind w:left="-90"/>
        <w:rPr>
          <w:rFonts w:ascii="Book Antiqua" w:hAnsi="Book Antiqua"/>
          <w:color w:val="000000"/>
          <w:sz w:val="22"/>
          <w:szCs w:val="22"/>
        </w:rPr>
      </w:pPr>
    </w:p>
    <w:p w14:paraId="747D0943" w14:textId="77777777" w:rsidR="007C41A4" w:rsidRPr="006B644F" w:rsidRDefault="007C41A4" w:rsidP="007C41A4">
      <w:pPr>
        <w:pStyle w:val="ListParagraph"/>
        <w:numPr>
          <w:ilvl w:val="0"/>
          <w:numId w:val="23"/>
        </w:numPr>
        <w:rPr>
          <w:rFonts w:ascii="Book Antiqua" w:hAnsi="Book Antiqua"/>
          <w:b/>
          <w:color w:val="000000"/>
          <w:sz w:val="22"/>
          <w:szCs w:val="22"/>
        </w:rPr>
      </w:pPr>
      <w:r w:rsidRPr="006B644F">
        <w:rPr>
          <w:rFonts w:ascii="Book Antiqua" w:hAnsi="Book Antiqua"/>
          <w:b/>
          <w:color w:val="000000"/>
          <w:sz w:val="22"/>
          <w:szCs w:val="22"/>
          <w:u w:val="single"/>
        </w:rPr>
        <w:t>Changes in the Brain During Adolescence</w:t>
      </w:r>
    </w:p>
    <w:p w14:paraId="7BD95289" w14:textId="77777777" w:rsidR="007C41A4" w:rsidRPr="007C41A4" w:rsidRDefault="007C41A4" w:rsidP="007C41A4">
      <w:pPr>
        <w:ind w:left="1080"/>
        <w:rPr>
          <w:rFonts w:ascii="Book Antiqua" w:hAnsi="Book Antiqua"/>
          <w:color w:val="000000"/>
          <w:sz w:val="22"/>
          <w:szCs w:val="22"/>
          <w:u w:val="single"/>
        </w:rPr>
      </w:pPr>
    </w:p>
    <w:p w14:paraId="5B405412" w14:textId="77777777" w:rsidR="007C41A4" w:rsidRPr="007C41A4" w:rsidRDefault="007C41A4" w:rsidP="007C41A4">
      <w:pPr>
        <w:pStyle w:val="ListParagraph"/>
        <w:numPr>
          <w:ilvl w:val="0"/>
          <w:numId w:val="24"/>
        </w:numPr>
        <w:rPr>
          <w:rFonts w:ascii="Book Antiqua" w:hAnsi="Book Antiqua" w:cs="Arial"/>
          <w:sz w:val="22"/>
          <w:szCs w:val="22"/>
        </w:rPr>
      </w:pPr>
      <w:r w:rsidRPr="007C41A4">
        <w:rPr>
          <w:rFonts w:ascii="Book Antiqua" w:hAnsi="Book Antiqua" w:cs="Arial"/>
          <w:sz w:val="22"/>
          <w:szCs w:val="22"/>
        </w:rPr>
        <w:t xml:space="preserve">Younger children/adolescents are not efficient thinkers – they rely on more parts of the brain in making decisions and performing a task than adults.  Those regions relied upon by youth tend to be more subcortical and deeper regions of the brain – those that are more “primitive” and that are developed earlier – rather than the frontal parts of the brain.  This can result in less efficient thinking strategies and in relying more on emotions than on reason in making decisions.   </w:t>
      </w:r>
    </w:p>
    <w:p w14:paraId="4DE60B95" w14:textId="77777777" w:rsidR="007C41A4" w:rsidRPr="007C41A4" w:rsidRDefault="007C41A4" w:rsidP="007C41A4">
      <w:pPr>
        <w:ind w:left="1080"/>
        <w:rPr>
          <w:rFonts w:ascii="Arial" w:hAnsi="Arial" w:cs="Arial"/>
          <w:sz w:val="22"/>
          <w:szCs w:val="22"/>
        </w:rPr>
      </w:pPr>
    </w:p>
    <w:p w14:paraId="0D573331" w14:textId="77777777" w:rsidR="007C41A4" w:rsidRPr="007C41A4" w:rsidRDefault="006B644F" w:rsidP="007C41A4">
      <w:pPr>
        <w:numPr>
          <w:ilvl w:val="0"/>
          <w:numId w:val="24"/>
        </w:numPr>
        <w:rPr>
          <w:rFonts w:ascii="Book Antiqua" w:hAnsi="Book Antiqua"/>
          <w:color w:val="000000"/>
          <w:sz w:val="22"/>
          <w:szCs w:val="22"/>
        </w:rPr>
      </w:pPr>
      <w:r>
        <w:rPr>
          <w:rFonts w:ascii="Book Antiqua" w:hAnsi="Book Antiqua"/>
          <w:noProof/>
          <w:color w:val="000000"/>
          <w:sz w:val="22"/>
          <w:szCs w:val="22"/>
        </w:rPr>
        <w:drawing>
          <wp:anchor distT="0" distB="0" distL="114300" distR="114300" simplePos="0" relativeHeight="251674624" behindDoc="0" locked="0" layoutInCell="1" allowOverlap="1" wp14:anchorId="422CA99C" wp14:editId="46739FCF">
            <wp:simplePos x="0" y="0"/>
            <wp:positionH relativeFrom="column">
              <wp:posOffset>3135630</wp:posOffset>
            </wp:positionH>
            <wp:positionV relativeFrom="paragraph">
              <wp:posOffset>73025</wp:posOffset>
            </wp:positionV>
            <wp:extent cx="3002280" cy="2286000"/>
            <wp:effectExtent l="25400" t="25400" r="20320" b="254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280" cy="22860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C41A4" w:rsidRPr="007C41A4">
        <w:rPr>
          <w:rFonts w:ascii="Book Antiqua" w:hAnsi="Book Antiqua"/>
          <w:color w:val="000000"/>
          <w:sz w:val="22"/>
          <w:szCs w:val="22"/>
        </w:rPr>
        <w:t xml:space="preserve">Gray matter (nerve cells) becomes less dense as the brain matures.  Therefore, during early adolescent years (when there is more gray matter), there is more “hit or miss” or trial-and-error type of thinking.   As gray matter is “pruned away,” there is more efficient thinking and behaving.  </w:t>
      </w:r>
    </w:p>
    <w:p w14:paraId="65538D08" w14:textId="77777777" w:rsidR="007C41A4" w:rsidRPr="007C41A4" w:rsidRDefault="007C41A4" w:rsidP="007C41A4">
      <w:pPr>
        <w:ind w:left="1080"/>
        <w:rPr>
          <w:rFonts w:ascii="Book Antiqua" w:hAnsi="Book Antiqua"/>
          <w:color w:val="000000"/>
          <w:sz w:val="22"/>
          <w:szCs w:val="22"/>
        </w:rPr>
      </w:pPr>
      <w:r w:rsidRPr="007C41A4">
        <w:rPr>
          <w:rFonts w:ascii="Book Antiqua" w:hAnsi="Book Antiqua"/>
          <w:color w:val="000000"/>
          <w:sz w:val="22"/>
          <w:szCs w:val="22"/>
        </w:rPr>
        <w:t xml:space="preserve"> </w:t>
      </w:r>
    </w:p>
    <w:p w14:paraId="51564884" w14:textId="77777777" w:rsidR="007C41A4" w:rsidRPr="007C41A4" w:rsidRDefault="007C41A4" w:rsidP="007C41A4">
      <w:pPr>
        <w:numPr>
          <w:ilvl w:val="0"/>
          <w:numId w:val="24"/>
        </w:numPr>
        <w:rPr>
          <w:rFonts w:ascii="Book Antiqua" w:hAnsi="Book Antiqua"/>
          <w:color w:val="000000"/>
          <w:sz w:val="22"/>
          <w:szCs w:val="22"/>
        </w:rPr>
      </w:pPr>
      <w:r w:rsidRPr="007C41A4">
        <w:rPr>
          <w:rFonts w:ascii="Book Antiqua" w:hAnsi="Book Antiqua"/>
          <w:color w:val="000000"/>
          <w:sz w:val="22"/>
          <w:szCs w:val="22"/>
        </w:rPr>
        <w:t xml:space="preserve">White matter (myelin) increases in the brain during development. White matter/myelin is material that allows for speed and more efficient thinking. </w:t>
      </w:r>
    </w:p>
    <w:p w14:paraId="7628DD45" w14:textId="77777777" w:rsidR="007C41A4" w:rsidRPr="007C41A4" w:rsidRDefault="007C41A4" w:rsidP="007C41A4">
      <w:pPr>
        <w:ind w:left="1080"/>
        <w:rPr>
          <w:rFonts w:ascii="Book Antiqua" w:hAnsi="Book Antiqua"/>
          <w:color w:val="000000"/>
          <w:sz w:val="22"/>
          <w:szCs w:val="22"/>
        </w:rPr>
      </w:pPr>
    </w:p>
    <w:p w14:paraId="18BDA0CC" w14:textId="77777777" w:rsidR="007C41A4" w:rsidRPr="007C41A4" w:rsidRDefault="007C41A4" w:rsidP="007C41A4">
      <w:pPr>
        <w:numPr>
          <w:ilvl w:val="0"/>
          <w:numId w:val="24"/>
        </w:numPr>
        <w:rPr>
          <w:rFonts w:ascii="Book Antiqua" w:hAnsi="Book Antiqua"/>
          <w:color w:val="000000"/>
          <w:sz w:val="22"/>
          <w:szCs w:val="22"/>
        </w:rPr>
      </w:pPr>
      <w:r w:rsidRPr="007C41A4">
        <w:rPr>
          <w:rFonts w:ascii="Book Antiqua" w:hAnsi="Book Antiqua"/>
          <w:color w:val="000000"/>
          <w:sz w:val="22"/>
          <w:szCs w:val="22"/>
        </w:rPr>
        <w:t xml:space="preserve">It is not that certain parts of the brain become functional or activated.  Rather, an emergence of functional networks is developed that support more efficient strategies for performing particular tasks. </w:t>
      </w:r>
      <w:r>
        <w:rPr>
          <w:rFonts w:ascii="Book Antiqua" w:hAnsi="Book Antiqua"/>
          <w:color w:val="000000"/>
          <w:sz w:val="22"/>
          <w:szCs w:val="22"/>
        </w:rPr>
        <w:t xml:space="preserve"> The direction of change is from back to front of the brain. </w:t>
      </w:r>
      <w:r w:rsidRPr="007C41A4">
        <w:rPr>
          <w:rFonts w:ascii="Book Antiqua" w:hAnsi="Book Antiqua"/>
          <w:color w:val="000000"/>
          <w:sz w:val="22"/>
          <w:szCs w:val="22"/>
        </w:rPr>
        <w:t xml:space="preserve"> </w:t>
      </w:r>
    </w:p>
    <w:p w14:paraId="3DCE67FC" w14:textId="77777777" w:rsidR="007C41A4" w:rsidRPr="007C41A4" w:rsidRDefault="007C41A4" w:rsidP="007C41A4">
      <w:pPr>
        <w:rPr>
          <w:rFonts w:ascii="Book Antiqua" w:hAnsi="Book Antiqua"/>
          <w:color w:val="000000"/>
          <w:sz w:val="22"/>
          <w:szCs w:val="22"/>
        </w:rPr>
      </w:pPr>
    </w:p>
    <w:p w14:paraId="3277F907" w14:textId="77777777" w:rsidR="007C41A4" w:rsidRPr="007C41A4" w:rsidRDefault="001367BF" w:rsidP="007C41A4">
      <w:pPr>
        <w:numPr>
          <w:ilvl w:val="0"/>
          <w:numId w:val="24"/>
        </w:numPr>
        <w:rPr>
          <w:rFonts w:ascii="Book Antiqua" w:hAnsi="Book Antiqua"/>
          <w:color w:val="000000"/>
          <w:sz w:val="22"/>
          <w:szCs w:val="22"/>
        </w:rPr>
      </w:pPr>
      <w:r>
        <w:rPr>
          <w:rFonts w:ascii="Book Antiqua" w:hAnsi="Book Antiqua" w:cs="Times New Roman"/>
          <w:noProof/>
          <w:sz w:val="22"/>
          <w:szCs w:val="22"/>
        </w:rPr>
        <w:drawing>
          <wp:anchor distT="0" distB="0" distL="114300" distR="114300" simplePos="0" relativeHeight="251677696" behindDoc="0" locked="0" layoutInCell="1" allowOverlap="1" wp14:anchorId="5CC6B5BE" wp14:editId="4E37294B">
            <wp:simplePos x="0" y="0"/>
            <wp:positionH relativeFrom="column">
              <wp:posOffset>3479800</wp:posOffset>
            </wp:positionH>
            <wp:positionV relativeFrom="paragraph">
              <wp:posOffset>74295</wp:posOffset>
            </wp:positionV>
            <wp:extent cx="2439035" cy="1831340"/>
            <wp:effectExtent l="25400" t="25400" r="24765" b="22860"/>
            <wp:wrapTight wrapText="bothSides">
              <wp:wrapPolygon edited="0">
                <wp:start x="-225" y="-300"/>
                <wp:lineTo x="-225" y="21570"/>
                <wp:lineTo x="21594" y="21570"/>
                <wp:lineTo x="21594" y="-300"/>
                <wp:lineTo x="-225" y="-3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mbic system and adolescence.png"/>
                    <pic:cNvPicPr/>
                  </pic:nvPicPr>
                  <pic:blipFill>
                    <a:blip r:embed="rId15">
                      <a:extLst>
                        <a:ext uri="{28A0092B-C50C-407E-A947-70E740481C1C}">
                          <a14:useLocalDpi xmlns:a14="http://schemas.microsoft.com/office/drawing/2010/main" val="0"/>
                        </a:ext>
                      </a:extLst>
                    </a:blip>
                    <a:stretch>
                      <a:fillRect/>
                    </a:stretch>
                  </pic:blipFill>
                  <pic:spPr>
                    <a:xfrm>
                      <a:off x="0" y="0"/>
                      <a:ext cx="2439035" cy="18313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C41A4" w:rsidRPr="007C41A4">
        <w:rPr>
          <w:rFonts w:ascii="Book Antiqua" w:hAnsi="Book Antiqua"/>
          <w:color w:val="000000"/>
          <w:sz w:val="22"/>
          <w:szCs w:val="22"/>
        </w:rPr>
        <w:t xml:space="preserve">As connections to the frontal lobe develop, thinking becomes more “mature” – that is, based on the reasoning and higher-level thinking skills of the frontal lobe, rather on the less mature and more emotional parts of the brain (those that produce “gut reactions” or impulses).  </w:t>
      </w:r>
    </w:p>
    <w:p w14:paraId="3F994A26" w14:textId="77777777" w:rsidR="007C41A4" w:rsidRPr="007C41A4" w:rsidRDefault="007C41A4" w:rsidP="007C41A4">
      <w:pPr>
        <w:ind w:left="1080"/>
        <w:rPr>
          <w:rFonts w:ascii="Book Antiqua" w:hAnsi="Book Antiqua"/>
          <w:color w:val="000000"/>
          <w:sz w:val="22"/>
          <w:szCs w:val="22"/>
        </w:rPr>
      </w:pPr>
    </w:p>
    <w:p w14:paraId="76BE6E04" w14:textId="77777777" w:rsidR="007C41A4" w:rsidRPr="007C41A4" w:rsidRDefault="007C41A4" w:rsidP="007C41A4">
      <w:pPr>
        <w:numPr>
          <w:ilvl w:val="0"/>
          <w:numId w:val="24"/>
        </w:numPr>
        <w:rPr>
          <w:rFonts w:ascii="Book Antiqua" w:hAnsi="Book Antiqua"/>
          <w:color w:val="000000"/>
          <w:sz w:val="22"/>
          <w:szCs w:val="22"/>
        </w:rPr>
      </w:pPr>
      <w:r w:rsidRPr="007C41A4">
        <w:rPr>
          <w:rFonts w:ascii="Book Antiqua" w:hAnsi="Book Antiqua"/>
          <w:color w:val="000000"/>
          <w:sz w:val="22"/>
          <w:szCs w:val="22"/>
        </w:rPr>
        <w:t xml:space="preserve">Neurotransmitters, or chemicals in the brain that allow for communication among nerve cells, do not reach the most effective levels until adulthood.  Varying levels of neurotransmitters can lead to problems with mood, motivation, and sensitivity to rewards or aversive consequences. </w:t>
      </w:r>
    </w:p>
    <w:p w14:paraId="028F83F8" w14:textId="77777777" w:rsidR="00A01195" w:rsidRPr="00E21CAC" w:rsidRDefault="0061162D" w:rsidP="0061162D">
      <w:pPr>
        <w:pStyle w:val="ListParagraph"/>
        <w:numPr>
          <w:ilvl w:val="0"/>
          <w:numId w:val="23"/>
        </w:numPr>
        <w:tabs>
          <w:tab w:val="left" w:pos="360"/>
        </w:tabs>
        <w:ind w:left="360" w:hanging="360"/>
        <w:rPr>
          <w:rFonts w:ascii="Book Antiqua" w:hAnsi="Book Antiqua" w:cs="Times New Roman"/>
          <w:b/>
          <w:sz w:val="22"/>
          <w:szCs w:val="22"/>
        </w:rPr>
      </w:pPr>
      <w:r>
        <w:rPr>
          <w:rFonts w:ascii="Book Antiqua" w:hAnsi="Book Antiqua" w:cs="Times New Roman"/>
          <w:b/>
          <w:sz w:val="22"/>
          <w:szCs w:val="22"/>
          <w:u w:val="single"/>
        </w:rPr>
        <w:lastRenderedPageBreak/>
        <w:t xml:space="preserve">Practical </w:t>
      </w:r>
      <w:r w:rsidR="00E21CAC">
        <w:rPr>
          <w:rFonts w:ascii="Book Antiqua" w:hAnsi="Book Antiqua" w:cs="Times New Roman"/>
          <w:b/>
          <w:sz w:val="22"/>
          <w:szCs w:val="22"/>
          <w:u w:val="single"/>
        </w:rPr>
        <w:t>Implications of Adolescent Brain Development</w:t>
      </w:r>
    </w:p>
    <w:p w14:paraId="56C685F4" w14:textId="77777777" w:rsidR="0061162D" w:rsidRDefault="0061162D" w:rsidP="004F35F7">
      <w:pPr>
        <w:rPr>
          <w:rFonts w:ascii="Book Antiqua" w:hAnsi="Book Antiqua" w:cs="Times New Roman"/>
          <w:sz w:val="22"/>
          <w:szCs w:val="22"/>
        </w:rPr>
      </w:pPr>
    </w:p>
    <w:p w14:paraId="190DB8B6" w14:textId="77777777" w:rsidR="0061162D" w:rsidRDefault="0061162D" w:rsidP="0061162D">
      <w:pPr>
        <w:numPr>
          <w:ilvl w:val="0"/>
          <w:numId w:val="29"/>
        </w:numPr>
        <w:ind w:left="720"/>
        <w:rPr>
          <w:rFonts w:ascii="Book Antiqua" w:hAnsi="Book Antiqua" w:cs="Times New Roman"/>
          <w:sz w:val="22"/>
          <w:szCs w:val="22"/>
        </w:rPr>
      </w:pPr>
      <w:r w:rsidRPr="0061162D">
        <w:rPr>
          <w:rFonts w:ascii="Book Antiqua" w:hAnsi="Book Antiqua" w:cs="Times New Roman"/>
          <w:sz w:val="22"/>
          <w:szCs w:val="22"/>
          <w:u w:val="single"/>
        </w:rPr>
        <w:t>Cognitive Skills</w:t>
      </w:r>
      <w:r w:rsidRPr="0061162D">
        <w:rPr>
          <w:rFonts w:ascii="Book Antiqua" w:hAnsi="Book Antiqua" w:cs="Times New Roman"/>
          <w:sz w:val="22"/>
          <w:szCs w:val="22"/>
        </w:rPr>
        <w:t xml:space="preserve">:  During adolescence and young adulthood, there are progressive improvements in processing speed, memory, planning ability, the ability to think in hypothetical terms, and introspective thought. </w:t>
      </w:r>
    </w:p>
    <w:p w14:paraId="3E73EB25" w14:textId="77777777" w:rsidR="0061162D" w:rsidRDefault="008923CF" w:rsidP="0061162D">
      <w:pPr>
        <w:ind w:left="1440"/>
        <w:rPr>
          <w:rFonts w:ascii="Book Antiqua" w:hAnsi="Book Antiqua" w:cs="Times New Roman"/>
          <w:sz w:val="22"/>
          <w:szCs w:val="22"/>
        </w:rPr>
      </w:pPr>
      <w:r>
        <w:rPr>
          <w:rFonts w:ascii="Book Antiqua" w:hAnsi="Book Antiqua" w:cs="Times New Roman"/>
          <w:noProof/>
          <w:sz w:val="22"/>
          <w:szCs w:val="22"/>
        </w:rPr>
        <w:drawing>
          <wp:anchor distT="0" distB="0" distL="114300" distR="114300" simplePos="0" relativeHeight="251675648" behindDoc="0" locked="0" layoutInCell="1" allowOverlap="1" wp14:anchorId="3537F1F9" wp14:editId="3E4A9B20">
            <wp:simplePos x="0" y="0"/>
            <wp:positionH relativeFrom="column">
              <wp:posOffset>4017010</wp:posOffset>
            </wp:positionH>
            <wp:positionV relativeFrom="paragraph">
              <wp:posOffset>72390</wp:posOffset>
            </wp:positionV>
            <wp:extent cx="1814195" cy="1488440"/>
            <wp:effectExtent l="25400" t="25400" r="14605" b="35560"/>
            <wp:wrapTight wrapText="bothSides">
              <wp:wrapPolygon edited="0">
                <wp:start x="-302" y="-369"/>
                <wp:lineTo x="-302" y="21747"/>
                <wp:lineTo x="21471" y="21747"/>
                <wp:lineTo x="21471" y="-369"/>
                <wp:lineTo x="-302" y="-36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fbraindiag.jpg"/>
                    <pic:cNvPicPr/>
                  </pic:nvPicPr>
                  <pic:blipFill>
                    <a:blip r:embed="rId16">
                      <a:extLst>
                        <a:ext uri="{28A0092B-C50C-407E-A947-70E740481C1C}">
                          <a14:useLocalDpi xmlns:a14="http://schemas.microsoft.com/office/drawing/2010/main" val="0"/>
                        </a:ext>
                      </a:extLst>
                    </a:blip>
                    <a:stretch>
                      <a:fillRect/>
                    </a:stretch>
                  </pic:blipFill>
                  <pic:spPr>
                    <a:xfrm>
                      <a:off x="0" y="0"/>
                      <a:ext cx="1814195" cy="1488440"/>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p>
    <w:p w14:paraId="0010B9CB" w14:textId="77777777" w:rsidR="0061162D" w:rsidRDefault="0061162D" w:rsidP="0061162D">
      <w:pPr>
        <w:numPr>
          <w:ilvl w:val="0"/>
          <w:numId w:val="29"/>
        </w:numPr>
        <w:ind w:left="720"/>
        <w:rPr>
          <w:rFonts w:ascii="Book Antiqua" w:hAnsi="Book Antiqua" w:cs="Times New Roman"/>
          <w:sz w:val="22"/>
          <w:szCs w:val="22"/>
        </w:rPr>
      </w:pPr>
      <w:r w:rsidRPr="0061162D">
        <w:rPr>
          <w:rFonts w:ascii="Book Antiqua" w:hAnsi="Book Antiqua" w:cs="Times New Roman"/>
          <w:sz w:val="22"/>
          <w:szCs w:val="22"/>
          <w:u w:val="single"/>
        </w:rPr>
        <w:t>Emotion</w:t>
      </w:r>
      <w:r w:rsidRPr="0061162D">
        <w:rPr>
          <w:rFonts w:ascii="Book Antiqua" w:hAnsi="Book Antiqua" w:cs="Times New Roman"/>
          <w:sz w:val="22"/>
          <w:szCs w:val="22"/>
        </w:rPr>
        <w:t xml:space="preserve">:  Adolescents rely more on the amygdala, the region of the brain associated with emotion.  Therefore, they do not perform well on tasks requiring them to process emotional, stressful, or anxiety provoking stimuli.  This may be why some adolescents who seem to exhibit “mature” thinking in some contexts (e.g., those with little stress) do not do so in other contexts (e.g., with peers).  </w:t>
      </w:r>
    </w:p>
    <w:p w14:paraId="1CB461F0" w14:textId="77777777" w:rsidR="00324C7D" w:rsidRDefault="00324C7D" w:rsidP="00324C7D">
      <w:pPr>
        <w:rPr>
          <w:rFonts w:ascii="Book Antiqua" w:hAnsi="Book Antiqua" w:cs="Times New Roman"/>
          <w:sz w:val="22"/>
          <w:szCs w:val="22"/>
        </w:rPr>
      </w:pPr>
    </w:p>
    <w:p w14:paraId="4F1DE8B7" w14:textId="77777777" w:rsidR="0061162D" w:rsidRDefault="0061162D" w:rsidP="0061162D">
      <w:pPr>
        <w:rPr>
          <w:rFonts w:ascii="Book Antiqua" w:hAnsi="Book Antiqua" w:cs="Times New Roman"/>
          <w:sz w:val="22"/>
          <w:szCs w:val="22"/>
        </w:rPr>
      </w:pPr>
    </w:p>
    <w:p w14:paraId="49758241" w14:textId="77777777" w:rsidR="00324C7D" w:rsidRDefault="0061162D" w:rsidP="0061162D">
      <w:pPr>
        <w:numPr>
          <w:ilvl w:val="0"/>
          <w:numId w:val="29"/>
        </w:numPr>
        <w:ind w:left="720"/>
        <w:rPr>
          <w:rFonts w:ascii="Book Antiqua" w:hAnsi="Book Antiqua" w:cs="Times New Roman"/>
          <w:sz w:val="22"/>
          <w:szCs w:val="22"/>
        </w:rPr>
      </w:pPr>
      <w:r w:rsidRPr="0061162D">
        <w:rPr>
          <w:rFonts w:ascii="Book Antiqua" w:hAnsi="Book Antiqua" w:cs="Times New Roman"/>
          <w:sz w:val="22"/>
          <w:szCs w:val="22"/>
          <w:u w:val="single"/>
        </w:rPr>
        <w:t>Risk taking, Decision Making, and Self Control</w:t>
      </w:r>
      <w:r w:rsidRPr="0061162D">
        <w:rPr>
          <w:rFonts w:ascii="Book Antiqua" w:hAnsi="Book Antiqua" w:cs="Times New Roman"/>
          <w:sz w:val="22"/>
          <w:szCs w:val="22"/>
        </w:rPr>
        <w:t xml:space="preserve">:  </w:t>
      </w:r>
    </w:p>
    <w:p w14:paraId="3C12E648" w14:textId="77777777" w:rsidR="00324C7D" w:rsidRDefault="00324C7D" w:rsidP="00324C7D">
      <w:pPr>
        <w:rPr>
          <w:rFonts w:ascii="Book Antiqua" w:hAnsi="Book Antiqua" w:cs="Times New Roman"/>
          <w:sz w:val="22"/>
          <w:szCs w:val="22"/>
        </w:rPr>
      </w:pPr>
    </w:p>
    <w:p w14:paraId="3C193CDC" w14:textId="77777777" w:rsidR="00324C7D" w:rsidRDefault="00324C7D" w:rsidP="00324C7D">
      <w:pPr>
        <w:ind w:left="720"/>
        <w:rPr>
          <w:rFonts w:ascii="Book Antiqua" w:hAnsi="Book Antiqua" w:cs="Times New Roman"/>
          <w:sz w:val="22"/>
          <w:szCs w:val="22"/>
        </w:rPr>
      </w:pPr>
      <w:r w:rsidRPr="00324C7D">
        <w:rPr>
          <w:rFonts w:ascii="Book Antiqua" w:hAnsi="Book Antiqua" w:cs="Times New Roman"/>
          <w:sz w:val="22"/>
          <w:szCs w:val="22"/>
        </w:rPr>
        <w:t>Some degree of involvement in risky behaviors (drinking, use of illegal drugs) has become normative, even across cultures (and species).  For some adolescents, risk taking is limited while for other, it persists (see T. Moffitt’s, Life Course Limited and Life Course Persistent Antisocial Behavior, 1993</w:t>
      </w:r>
      <w:r>
        <w:rPr>
          <w:rFonts w:ascii="Book Antiqua" w:hAnsi="Book Antiqua" w:cs="Times New Roman"/>
          <w:sz w:val="22"/>
          <w:szCs w:val="22"/>
        </w:rPr>
        <w:t xml:space="preserve">).  </w:t>
      </w:r>
      <w:r w:rsidRPr="00324C7D">
        <w:rPr>
          <w:rFonts w:ascii="Book Antiqua" w:hAnsi="Book Antiqua" w:cs="Times New Roman"/>
          <w:sz w:val="22"/>
          <w:szCs w:val="22"/>
        </w:rPr>
        <w:t xml:space="preserve">Risk taking allows humans to explore behaviors, privileges, face and conquer challenges, and increase status and peer affiliation.  </w:t>
      </w:r>
    </w:p>
    <w:p w14:paraId="66FD3464" w14:textId="77777777" w:rsidR="002919AA" w:rsidRDefault="002919AA" w:rsidP="002919AA">
      <w:pPr>
        <w:rPr>
          <w:rFonts w:ascii="Times New Roman" w:eastAsia="Times New Roman" w:hAnsi="Times New Roman" w:cs="Times New Roman"/>
        </w:rPr>
      </w:pPr>
    </w:p>
    <w:p w14:paraId="5DA90B3C" w14:textId="42780D0A" w:rsidR="00324C7D" w:rsidRDefault="00324C7D" w:rsidP="00324C7D">
      <w:pPr>
        <w:ind w:left="720"/>
        <w:rPr>
          <w:rFonts w:ascii="Book Antiqua" w:hAnsi="Book Antiqua" w:cs="Times New Roman"/>
          <w:i/>
          <w:sz w:val="22"/>
          <w:szCs w:val="22"/>
        </w:rPr>
      </w:pPr>
      <w:r>
        <w:rPr>
          <w:rFonts w:ascii="Book Antiqua" w:hAnsi="Book Antiqua" w:cs="Times New Roman"/>
          <w:i/>
          <w:sz w:val="22"/>
          <w:szCs w:val="22"/>
          <w:u w:val="single"/>
        </w:rPr>
        <w:t>Why Do Adolescents Engage in Risky Behaviors?</w:t>
      </w:r>
    </w:p>
    <w:p w14:paraId="3920DAFC" w14:textId="17C97090" w:rsidR="00324C7D" w:rsidRDefault="00324C7D" w:rsidP="00324C7D">
      <w:pPr>
        <w:ind w:left="720"/>
        <w:rPr>
          <w:rFonts w:ascii="Book Antiqua" w:hAnsi="Book Antiqua" w:cs="Times New Roman"/>
          <w:i/>
          <w:sz w:val="22"/>
          <w:szCs w:val="22"/>
        </w:rPr>
      </w:pPr>
    </w:p>
    <w:p w14:paraId="3C7DB563" w14:textId="73C8B5E5" w:rsidR="000A5FD0" w:rsidRDefault="00324C7D" w:rsidP="00324C7D">
      <w:pPr>
        <w:ind w:left="720"/>
        <w:rPr>
          <w:rFonts w:ascii="Book Antiqua" w:hAnsi="Book Antiqua" w:cs="Times New Roman"/>
          <w:sz w:val="22"/>
          <w:szCs w:val="22"/>
        </w:rPr>
      </w:pPr>
      <w:r>
        <w:rPr>
          <w:rFonts w:ascii="Book Antiqua" w:hAnsi="Book Antiqua" w:cs="Times New Roman"/>
          <w:sz w:val="22"/>
          <w:szCs w:val="22"/>
        </w:rPr>
        <w:t xml:space="preserve">Adolescents do not place the same weight on the rewards and risks of behaviors as adults. Although they are more aware of the costs of risky behavior, they overestimate the reward and underestimate the risk.  Also, the consequences of the behavior affect teens differently than do adults: they are less sensitive to negative consequences of drinking (hangovers), for example.  </w:t>
      </w:r>
    </w:p>
    <w:p w14:paraId="3DA46783" w14:textId="3D2F4BB7" w:rsidR="000A5FD0" w:rsidRDefault="002919AA" w:rsidP="00324C7D">
      <w:pPr>
        <w:ind w:left="720"/>
        <w:rPr>
          <w:rFonts w:ascii="Book Antiqua" w:hAnsi="Book Antiqua" w:cs="Times New Roman"/>
          <w:sz w:val="22"/>
          <w:szCs w:val="22"/>
        </w:rPr>
      </w:pPr>
      <w:r w:rsidRPr="002919AA">
        <w:rPr>
          <w:rFonts w:ascii="Times New Roman" w:eastAsia="Times New Roman" w:hAnsi="Times New Roman" w:cs="Times New Roman"/>
          <w:noProof/>
        </w:rPr>
        <w:drawing>
          <wp:anchor distT="0" distB="0" distL="114300" distR="114300" simplePos="0" relativeHeight="251684864" behindDoc="1" locked="0" layoutInCell="1" allowOverlap="1" wp14:anchorId="28FF8489" wp14:editId="2B697906">
            <wp:simplePos x="0" y="0"/>
            <wp:positionH relativeFrom="column">
              <wp:posOffset>-312420</wp:posOffset>
            </wp:positionH>
            <wp:positionV relativeFrom="paragraph">
              <wp:posOffset>212090</wp:posOffset>
            </wp:positionV>
            <wp:extent cx="2841625" cy="2042160"/>
            <wp:effectExtent l="0" t="0" r="3175" b="2540"/>
            <wp:wrapTight wrapText="bothSides">
              <wp:wrapPolygon edited="0">
                <wp:start x="0" y="0"/>
                <wp:lineTo x="0" y="21493"/>
                <wp:lineTo x="21528" y="21493"/>
                <wp:lineTo x="21528"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162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3F08B" w14:textId="3263E404" w:rsidR="000A5FD0" w:rsidRDefault="00324C7D" w:rsidP="00324C7D">
      <w:pPr>
        <w:ind w:left="720"/>
        <w:rPr>
          <w:rFonts w:ascii="Book Antiqua" w:hAnsi="Book Antiqua" w:cs="Times New Roman"/>
          <w:sz w:val="22"/>
          <w:szCs w:val="22"/>
        </w:rPr>
      </w:pPr>
      <w:r>
        <w:rPr>
          <w:rFonts w:ascii="Book Antiqua" w:hAnsi="Book Antiqua" w:cs="Times New Roman"/>
          <w:sz w:val="22"/>
          <w:szCs w:val="22"/>
        </w:rPr>
        <w:t xml:space="preserve">These factors all play a role in </w:t>
      </w:r>
      <w:r>
        <w:rPr>
          <w:rFonts w:ascii="Book Antiqua" w:hAnsi="Book Antiqua" w:cs="Times New Roman"/>
          <w:i/>
          <w:sz w:val="22"/>
          <w:szCs w:val="22"/>
        </w:rPr>
        <w:t>decision making</w:t>
      </w:r>
      <w:r>
        <w:rPr>
          <w:rFonts w:ascii="Book Antiqua" w:hAnsi="Book Antiqua" w:cs="Times New Roman"/>
          <w:sz w:val="22"/>
          <w:szCs w:val="22"/>
        </w:rPr>
        <w:t xml:space="preserve">, which involves the </w:t>
      </w:r>
      <w:proofErr w:type="spellStart"/>
      <w:r>
        <w:rPr>
          <w:rFonts w:ascii="Book Antiqua" w:hAnsi="Book Antiqua" w:cs="Times New Roman"/>
          <w:sz w:val="22"/>
          <w:szCs w:val="22"/>
        </w:rPr>
        <w:t>prefontal</w:t>
      </w:r>
      <w:proofErr w:type="spellEnd"/>
      <w:r>
        <w:rPr>
          <w:rFonts w:ascii="Book Antiqua" w:hAnsi="Book Antiqua" w:cs="Times New Roman"/>
          <w:sz w:val="22"/>
          <w:szCs w:val="22"/>
        </w:rPr>
        <w:t xml:space="preserve"> cortex and more specifically: </w:t>
      </w:r>
      <w:r w:rsidRPr="00324C7D">
        <w:rPr>
          <w:rFonts w:ascii="Book Antiqua" w:hAnsi="Book Antiqua" w:cs="Times New Roman"/>
          <w:sz w:val="22"/>
          <w:szCs w:val="22"/>
        </w:rPr>
        <w:t xml:space="preserve">working memory, response selection, and inhibition of risky choices. </w:t>
      </w:r>
    </w:p>
    <w:p w14:paraId="68CFEA2C" w14:textId="77777777" w:rsidR="000A5FD0" w:rsidRDefault="000A5FD0" w:rsidP="00324C7D">
      <w:pPr>
        <w:ind w:left="720"/>
        <w:rPr>
          <w:rFonts w:ascii="Book Antiqua" w:hAnsi="Book Antiqua" w:cs="Times New Roman"/>
          <w:sz w:val="22"/>
          <w:szCs w:val="22"/>
        </w:rPr>
      </w:pPr>
    </w:p>
    <w:p w14:paraId="0B57867C" w14:textId="77777777" w:rsidR="0061162D" w:rsidRDefault="00324C7D" w:rsidP="000A5FD0">
      <w:pPr>
        <w:ind w:left="720"/>
        <w:rPr>
          <w:rFonts w:ascii="Book Antiqua" w:hAnsi="Book Antiqua" w:cs="Times New Roman"/>
          <w:sz w:val="22"/>
          <w:szCs w:val="22"/>
        </w:rPr>
      </w:pPr>
      <w:r w:rsidRPr="00324C7D">
        <w:rPr>
          <w:rFonts w:ascii="Book Antiqua" w:hAnsi="Book Antiqua" w:cs="Times New Roman"/>
          <w:sz w:val="22"/>
          <w:szCs w:val="22"/>
        </w:rPr>
        <w:t>When making decisions about r</w:t>
      </w:r>
      <w:r w:rsidR="000A5FD0">
        <w:rPr>
          <w:rFonts w:ascii="Book Antiqua" w:hAnsi="Book Antiqua" w:cs="Times New Roman"/>
          <w:sz w:val="22"/>
          <w:szCs w:val="22"/>
        </w:rPr>
        <w:t>isk, adolescents rely less on the prefrontal cortex</w:t>
      </w:r>
      <w:r w:rsidRPr="00324C7D">
        <w:rPr>
          <w:rFonts w:ascii="Book Antiqua" w:hAnsi="Book Antiqua" w:cs="Times New Roman"/>
          <w:sz w:val="22"/>
          <w:szCs w:val="22"/>
        </w:rPr>
        <w:t xml:space="preserve">, the insula, and the anterior cingulated cortex (ACC).    </w:t>
      </w:r>
      <w:r w:rsidR="0061162D" w:rsidRPr="0061162D">
        <w:rPr>
          <w:rFonts w:ascii="Book Antiqua" w:hAnsi="Book Antiqua" w:cs="Times New Roman"/>
          <w:sz w:val="22"/>
          <w:szCs w:val="22"/>
        </w:rPr>
        <w:t xml:space="preserve">The prefrontal cortex of the brain is associated with inhibition of risky behaviors, as well as the processing of emotions.  Since adolescents rely less on this area of the brain, they are more likely to engage in risky behaviors and to fail to consider consequences. </w:t>
      </w:r>
    </w:p>
    <w:p w14:paraId="37CEF71F" w14:textId="77777777" w:rsidR="0061162D" w:rsidRDefault="0061162D" w:rsidP="0061162D">
      <w:pPr>
        <w:rPr>
          <w:rFonts w:ascii="Book Antiqua" w:hAnsi="Book Antiqua" w:cs="Times New Roman"/>
          <w:sz w:val="22"/>
          <w:szCs w:val="22"/>
        </w:rPr>
      </w:pPr>
    </w:p>
    <w:p w14:paraId="19EB4352" w14:textId="5A787249" w:rsidR="0061162D" w:rsidRDefault="0061162D" w:rsidP="0061162D">
      <w:pPr>
        <w:ind w:left="720"/>
        <w:rPr>
          <w:rFonts w:ascii="Book Antiqua" w:hAnsi="Book Antiqua" w:cs="Times New Roman"/>
          <w:sz w:val="22"/>
          <w:szCs w:val="22"/>
        </w:rPr>
      </w:pPr>
      <w:r w:rsidRPr="0061162D">
        <w:rPr>
          <w:rFonts w:ascii="Book Antiqua" w:hAnsi="Book Antiqua" w:cs="Times New Roman"/>
          <w:sz w:val="22"/>
          <w:szCs w:val="22"/>
        </w:rPr>
        <w:lastRenderedPageBreak/>
        <w:t xml:space="preserve">In addition, there is evidence that levels of certain neurotransmitters associated with risk appraisal are not most effective during adolescence.  In other words – because of the levels of neurotransmitters in the brain - adolescents have higher sensation-seeking levels (a more activated “reward center” of the brain) than adults and they engage in more risky behaviors than adults.  </w:t>
      </w:r>
    </w:p>
    <w:p w14:paraId="59C54D4F" w14:textId="77777777" w:rsidR="002919AA" w:rsidRDefault="002919AA" w:rsidP="0061162D">
      <w:pPr>
        <w:ind w:left="720"/>
        <w:rPr>
          <w:rFonts w:ascii="Book Antiqua" w:hAnsi="Book Antiqua" w:cs="Times New Roman"/>
          <w:sz w:val="22"/>
          <w:szCs w:val="22"/>
        </w:rPr>
      </w:pPr>
    </w:p>
    <w:p w14:paraId="71825935" w14:textId="77777777" w:rsidR="000A5FD0" w:rsidRDefault="00971D06" w:rsidP="0061162D">
      <w:pPr>
        <w:ind w:left="720"/>
        <w:rPr>
          <w:rFonts w:ascii="Book Antiqua" w:hAnsi="Book Antiqua" w:cs="Times New Roman"/>
          <w:i/>
          <w:sz w:val="22"/>
          <w:szCs w:val="22"/>
        </w:rPr>
      </w:pPr>
      <w:r>
        <w:rPr>
          <w:rFonts w:ascii="Book Antiqua" w:hAnsi="Book Antiqua" w:cs="Times New Roman"/>
          <w:i/>
          <w:sz w:val="22"/>
          <w:szCs w:val="22"/>
          <w:u w:val="single"/>
        </w:rPr>
        <w:t>The Reward Center</w:t>
      </w:r>
    </w:p>
    <w:p w14:paraId="30A53DD7" w14:textId="77777777" w:rsidR="00971D06" w:rsidRDefault="00971D06" w:rsidP="0061162D">
      <w:pPr>
        <w:ind w:left="720"/>
        <w:rPr>
          <w:rFonts w:ascii="Book Antiqua" w:hAnsi="Book Antiqua" w:cs="Times New Roman"/>
          <w:i/>
          <w:sz w:val="22"/>
          <w:szCs w:val="22"/>
        </w:rPr>
      </w:pPr>
    </w:p>
    <w:p w14:paraId="4E42370C" w14:textId="77777777" w:rsidR="00971D06" w:rsidRDefault="00971D06" w:rsidP="00971D06">
      <w:pPr>
        <w:ind w:left="720"/>
        <w:rPr>
          <w:rFonts w:ascii="Book Antiqua" w:hAnsi="Book Antiqua" w:cs="Times New Roman"/>
          <w:sz w:val="22"/>
          <w:szCs w:val="22"/>
        </w:rPr>
      </w:pPr>
      <w:r w:rsidRPr="00971D06">
        <w:rPr>
          <w:rFonts w:ascii="Book Antiqua" w:hAnsi="Book Antiqua" w:cs="Times New Roman"/>
          <w:sz w:val="22"/>
          <w:szCs w:val="22"/>
        </w:rPr>
        <w:t xml:space="preserve">Adolescents’ “reward center” of the brain is more active than are adults.  </w:t>
      </w:r>
      <w:r>
        <w:rPr>
          <w:rFonts w:ascii="Book Antiqua" w:hAnsi="Book Antiqua" w:cs="Times New Roman"/>
          <w:sz w:val="22"/>
          <w:szCs w:val="22"/>
        </w:rPr>
        <w:t>There is also</w:t>
      </w:r>
      <w:r w:rsidRPr="00971D06">
        <w:rPr>
          <w:rFonts w:ascii="Book Antiqua" w:hAnsi="Book Antiqua" w:cs="Times New Roman"/>
          <w:sz w:val="22"/>
          <w:szCs w:val="22"/>
        </w:rPr>
        <w:t xml:space="preserve"> evidence th</w:t>
      </w:r>
      <w:r>
        <w:rPr>
          <w:rFonts w:ascii="Book Antiqua" w:hAnsi="Book Antiqua" w:cs="Times New Roman"/>
          <w:sz w:val="22"/>
          <w:szCs w:val="22"/>
        </w:rPr>
        <w:t>at their</w:t>
      </w:r>
      <w:r w:rsidRPr="00971D06">
        <w:rPr>
          <w:rFonts w:ascii="Book Antiqua" w:hAnsi="Book Antiqua" w:cs="Times New Roman"/>
          <w:sz w:val="22"/>
          <w:szCs w:val="22"/>
        </w:rPr>
        <w:t xml:space="preserve"> “avoidance” region (also the amygdala) is less activated so that they are not motivated to avoid negative consequences</w:t>
      </w:r>
      <w:r>
        <w:rPr>
          <w:rFonts w:ascii="Book Antiqua" w:hAnsi="Book Antiqua" w:cs="Times New Roman"/>
          <w:sz w:val="22"/>
          <w:szCs w:val="22"/>
        </w:rPr>
        <w:t xml:space="preserve">.  </w:t>
      </w:r>
      <w:r w:rsidRPr="00971D06">
        <w:rPr>
          <w:rFonts w:ascii="Book Antiqua" w:hAnsi="Book Antiqua" w:cs="Times New Roman"/>
          <w:sz w:val="22"/>
          <w:szCs w:val="22"/>
        </w:rPr>
        <w:t xml:space="preserve">In other words, there is a heightened sensitivity to reward </w:t>
      </w:r>
      <w:r>
        <w:rPr>
          <w:rFonts w:ascii="Book Antiqua" w:hAnsi="Book Antiqua" w:cs="Times New Roman"/>
          <w:sz w:val="22"/>
          <w:szCs w:val="22"/>
        </w:rPr>
        <w:t xml:space="preserve">and less sensitivity to </w:t>
      </w:r>
      <w:r w:rsidRPr="00971D06">
        <w:rPr>
          <w:rFonts w:ascii="Book Antiqua" w:hAnsi="Book Antiqua" w:cs="Times New Roman"/>
          <w:sz w:val="22"/>
          <w:szCs w:val="22"/>
        </w:rPr>
        <w:t xml:space="preserve">punishment for adolescents.  It is therefore more difficult to motivate teens with threats than with rewards.  </w:t>
      </w:r>
    </w:p>
    <w:p w14:paraId="5D46AE4F" w14:textId="77777777" w:rsidR="00971D06" w:rsidRPr="00971D06" w:rsidRDefault="00971D06" w:rsidP="00971D06">
      <w:pPr>
        <w:ind w:left="720"/>
        <w:rPr>
          <w:rFonts w:ascii="Book Antiqua" w:hAnsi="Book Antiqua" w:cs="Times New Roman"/>
          <w:sz w:val="22"/>
          <w:szCs w:val="22"/>
        </w:rPr>
      </w:pPr>
    </w:p>
    <w:p w14:paraId="7B99FC90" w14:textId="04123288" w:rsidR="00971D06" w:rsidRPr="00971D06" w:rsidRDefault="002919AA" w:rsidP="0061162D">
      <w:pPr>
        <w:ind w:left="720"/>
        <w:rPr>
          <w:rFonts w:ascii="Book Antiqua" w:hAnsi="Book Antiqua" w:cs="Times New Roman"/>
          <w:sz w:val="22"/>
          <w:szCs w:val="22"/>
        </w:rPr>
      </w:pPr>
      <w:r>
        <w:rPr>
          <w:rFonts w:ascii="Book Antiqua" w:hAnsi="Book Antiqua" w:cs="Times New Roman"/>
          <w:noProof/>
          <w:sz w:val="22"/>
          <w:szCs w:val="22"/>
        </w:rPr>
        <mc:AlternateContent>
          <mc:Choice Requires="wps">
            <w:drawing>
              <wp:anchor distT="0" distB="0" distL="114300" distR="114300" simplePos="0" relativeHeight="251682816" behindDoc="0" locked="0" layoutInCell="1" allowOverlap="1" wp14:anchorId="4F2DE0E8" wp14:editId="719BA5B6">
                <wp:simplePos x="0" y="0"/>
                <wp:positionH relativeFrom="column">
                  <wp:posOffset>2941320</wp:posOffset>
                </wp:positionH>
                <wp:positionV relativeFrom="paragraph">
                  <wp:posOffset>27305</wp:posOffset>
                </wp:positionV>
                <wp:extent cx="2923540" cy="1196975"/>
                <wp:effectExtent l="0" t="0" r="10160" b="9525"/>
                <wp:wrapThrough wrapText="bothSides">
                  <wp:wrapPolygon edited="0">
                    <wp:start x="0" y="0"/>
                    <wp:lineTo x="0" y="21543"/>
                    <wp:lineTo x="21581" y="21543"/>
                    <wp:lineTo x="21581"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196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ED532" w14:textId="77777777" w:rsidR="00081043" w:rsidRPr="00971D06" w:rsidRDefault="00081043" w:rsidP="00971D06">
                            <w:pPr>
                              <w:rPr>
                                <w:sz w:val="20"/>
                                <w:szCs w:val="20"/>
                              </w:rPr>
                            </w:pPr>
                            <w:r w:rsidRPr="00971D06">
                              <w:rPr>
                                <w:sz w:val="20"/>
                                <w:szCs w:val="20"/>
                              </w:rPr>
                              <w:t xml:space="preserve">When excited, the cerebral cortex signals the ventral tegmental area to release dopamine into the amygdala, the prefrontal cortex and the nucleus </w:t>
                            </w:r>
                            <w:proofErr w:type="spellStart"/>
                            <w:r w:rsidRPr="00971D06">
                              <w:rPr>
                                <w:sz w:val="20"/>
                                <w:szCs w:val="20"/>
                              </w:rPr>
                              <w:t>accumbens</w:t>
                            </w:r>
                            <w:proofErr w:type="spellEnd"/>
                            <w:r w:rsidRPr="00971D06">
                              <w:rPr>
                                <w:sz w:val="20"/>
                                <w:szCs w:val="20"/>
                              </w:rPr>
                              <w:t xml:space="preserve">.  This is the “reward center” of the brain and serves to increase the individual’s attention so that s/he learns to repeat the behavior once more.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E0E8" id="Text Box 27" o:spid="_x0000_s1028" type="#_x0000_t202" style="position:absolute;left:0;text-align:left;margin-left:231.6pt;margin-top:2.15pt;width:230.2pt;height:9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" filled="f">
                <v:textbox inset=",7.2pt,,7.2pt">
                  <w:txbxContent>
                    <w:p w14:paraId="48FED532" w14:textId="77777777" w:rsidR="00081043" w:rsidRPr="00971D06" w:rsidRDefault="00081043" w:rsidP="00971D06">
                      <w:pPr>
                        <w:rPr>
                          <w:sz w:val="20"/>
                          <w:szCs w:val="20"/>
                        </w:rPr>
                      </w:pPr>
                      <w:r w:rsidRPr="00971D06">
                        <w:rPr>
                          <w:sz w:val="20"/>
                          <w:szCs w:val="20"/>
                        </w:rPr>
                        <w:t xml:space="preserve">When excited, the cerebral cortex signals the ventral tegmental area to release dopamine into the amygdala, the prefrontal cortex and the nucleus </w:t>
                      </w:r>
                      <w:proofErr w:type="spellStart"/>
                      <w:r w:rsidRPr="00971D06">
                        <w:rPr>
                          <w:sz w:val="20"/>
                          <w:szCs w:val="20"/>
                        </w:rPr>
                        <w:t>accumbens</w:t>
                      </w:r>
                      <w:proofErr w:type="spellEnd"/>
                      <w:r w:rsidRPr="00971D06">
                        <w:rPr>
                          <w:sz w:val="20"/>
                          <w:szCs w:val="20"/>
                        </w:rPr>
                        <w:t xml:space="preserve">.  This is the “reward center” of the brain and serves to increase the individual’s attention so that s/he learns to repeat the behavior once more.  </w:t>
                      </w:r>
                    </w:p>
                  </w:txbxContent>
                </v:textbox>
                <w10:wrap type="through"/>
              </v:shape>
            </w:pict>
          </mc:Fallback>
        </mc:AlternateContent>
      </w:r>
      <w:r>
        <w:rPr>
          <w:rFonts w:ascii="Book Antiqua" w:hAnsi="Book Antiqua" w:cs="Times New Roman"/>
          <w:noProof/>
          <w:sz w:val="22"/>
          <w:szCs w:val="22"/>
        </w:rPr>
        <w:drawing>
          <wp:anchor distT="0" distB="0" distL="114300" distR="114300" simplePos="0" relativeHeight="251681792" behindDoc="0" locked="0" layoutInCell="1" allowOverlap="1" wp14:anchorId="386463D8" wp14:editId="5F5F7225">
            <wp:simplePos x="0" y="0"/>
            <wp:positionH relativeFrom="column">
              <wp:posOffset>1143000</wp:posOffset>
            </wp:positionH>
            <wp:positionV relativeFrom="paragraph">
              <wp:posOffset>27305</wp:posOffset>
            </wp:positionV>
            <wp:extent cx="1706880" cy="1196975"/>
            <wp:effectExtent l="0" t="0" r="0" b="0"/>
            <wp:wrapThrough wrapText="bothSides">
              <wp:wrapPolygon edited="0">
                <wp:start x="0" y="0"/>
                <wp:lineTo x="0" y="21314"/>
                <wp:lineTo x="21375" y="21314"/>
                <wp:lineTo x="2137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B27C8" w14:textId="77777777" w:rsidR="000A5FD0" w:rsidRPr="000A5FD0" w:rsidRDefault="000A5FD0" w:rsidP="000A5FD0">
      <w:pPr>
        <w:ind w:left="720"/>
        <w:rPr>
          <w:rFonts w:ascii="Book Antiqua" w:hAnsi="Book Antiqua"/>
          <w:color w:val="000000"/>
          <w:sz w:val="22"/>
          <w:szCs w:val="22"/>
        </w:rPr>
      </w:pPr>
      <w:r w:rsidRPr="000A5FD0">
        <w:rPr>
          <w:rFonts w:ascii="Book Antiqua" w:hAnsi="Book Antiqua"/>
          <w:color w:val="000000"/>
          <w:sz w:val="22"/>
          <w:szCs w:val="22"/>
        </w:rPr>
        <w:t xml:space="preserve"> </w:t>
      </w:r>
    </w:p>
    <w:p w14:paraId="58B20D14" w14:textId="77777777" w:rsidR="000A5FD0" w:rsidRDefault="000A5FD0" w:rsidP="0061162D">
      <w:pPr>
        <w:ind w:left="720"/>
        <w:rPr>
          <w:rFonts w:ascii="Book Antiqua" w:hAnsi="Book Antiqua" w:cs="Times New Roman"/>
          <w:sz w:val="22"/>
          <w:szCs w:val="22"/>
        </w:rPr>
      </w:pPr>
    </w:p>
    <w:p w14:paraId="41ACA7E9" w14:textId="77777777" w:rsidR="00971D06" w:rsidRDefault="00971D06" w:rsidP="0061162D">
      <w:pPr>
        <w:ind w:left="720"/>
        <w:rPr>
          <w:rFonts w:ascii="Book Antiqua" w:hAnsi="Book Antiqua" w:cs="Times New Roman"/>
          <w:sz w:val="22"/>
          <w:szCs w:val="22"/>
        </w:rPr>
      </w:pPr>
    </w:p>
    <w:p w14:paraId="17B261D9" w14:textId="77777777" w:rsidR="00971D06" w:rsidRDefault="00971D06" w:rsidP="0061162D">
      <w:pPr>
        <w:ind w:left="720"/>
        <w:rPr>
          <w:rFonts w:ascii="Book Antiqua" w:hAnsi="Book Antiqua" w:cs="Times New Roman"/>
          <w:sz w:val="22"/>
          <w:szCs w:val="22"/>
        </w:rPr>
      </w:pPr>
    </w:p>
    <w:p w14:paraId="31609142" w14:textId="77777777" w:rsidR="00971D06" w:rsidRDefault="00971D06" w:rsidP="0061162D">
      <w:pPr>
        <w:ind w:left="720"/>
        <w:rPr>
          <w:rFonts w:ascii="Book Antiqua" w:hAnsi="Book Antiqua" w:cs="Times New Roman"/>
          <w:sz w:val="22"/>
          <w:szCs w:val="22"/>
        </w:rPr>
      </w:pPr>
    </w:p>
    <w:p w14:paraId="60B15921" w14:textId="77777777" w:rsidR="00971D06" w:rsidRDefault="00971D06" w:rsidP="0061162D">
      <w:pPr>
        <w:ind w:left="720"/>
        <w:rPr>
          <w:rFonts w:ascii="Book Antiqua" w:hAnsi="Book Antiqua" w:cs="Times New Roman"/>
          <w:sz w:val="22"/>
          <w:szCs w:val="22"/>
        </w:rPr>
      </w:pPr>
    </w:p>
    <w:p w14:paraId="0EB5441F" w14:textId="77777777" w:rsidR="00971D06" w:rsidRDefault="00971D06" w:rsidP="0061162D">
      <w:pPr>
        <w:ind w:left="720"/>
        <w:rPr>
          <w:rFonts w:ascii="Book Antiqua" w:hAnsi="Book Antiqua" w:cs="Times New Roman"/>
          <w:sz w:val="22"/>
          <w:szCs w:val="22"/>
        </w:rPr>
      </w:pPr>
    </w:p>
    <w:p w14:paraId="5B0319C6" w14:textId="77777777" w:rsidR="00971D06" w:rsidRDefault="00971D06" w:rsidP="0061162D">
      <w:pPr>
        <w:ind w:left="720"/>
        <w:rPr>
          <w:rFonts w:ascii="Book Antiqua" w:hAnsi="Book Antiqua" w:cs="Times New Roman"/>
          <w:sz w:val="22"/>
          <w:szCs w:val="22"/>
        </w:rPr>
      </w:pPr>
    </w:p>
    <w:p w14:paraId="18D5A693" w14:textId="77777777" w:rsidR="0061162D" w:rsidRDefault="000A5FD0" w:rsidP="0061162D">
      <w:pPr>
        <w:ind w:left="720"/>
        <w:rPr>
          <w:rFonts w:ascii="Book Antiqua" w:hAnsi="Book Antiqua" w:cs="Times New Roman"/>
          <w:sz w:val="22"/>
          <w:szCs w:val="22"/>
        </w:rPr>
      </w:pPr>
      <w:r>
        <w:rPr>
          <w:rFonts w:ascii="Book Antiqua" w:hAnsi="Book Antiqua" w:cs="Times New Roman"/>
          <w:i/>
          <w:sz w:val="22"/>
          <w:szCs w:val="22"/>
          <w:u w:val="single"/>
        </w:rPr>
        <w:t>Situational Factors Affect Reasoning Ability: Hot Cognitions</w:t>
      </w:r>
    </w:p>
    <w:p w14:paraId="57642234" w14:textId="77777777" w:rsidR="000A5FD0" w:rsidRDefault="000A5FD0" w:rsidP="0061162D">
      <w:pPr>
        <w:ind w:left="720"/>
        <w:rPr>
          <w:rFonts w:ascii="Book Antiqua" w:hAnsi="Book Antiqua" w:cs="Times New Roman"/>
          <w:sz w:val="22"/>
          <w:szCs w:val="22"/>
        </w:rPr>
      </w:pPr>
    </w:p>
    <w:p w14:paraId="378105B3" w14:textId="77777777" w:rsidR="000A5FD0" w:rsidRDefault="000A5FD0" w:rsidP="000A5FD0">
      <w:pPr>
        <w:ind w:left="720"/>
        <w:rPr>
          <w:rFonts w:ascii="Book Antiqua" w:hAnsi="Book Antiqua" w:cs="Times New Roman"/>
          <w:sz w:val="22"/>
          <w:szCs w:val="22"/>
        </w:rPr>
      </w:pPr>
      <w:r w:rsidRPr="000A5FD0">
        <w:rPr>
          <w:rFonts w:ascii="Book Antiqua" w:hAnsi="Book Antiqua" w:cs="Times New Roman"/>
          <w:sz w:val="22"/>
          <w:szCs w:val="22"/>
        </w:rPr>
        <w:t>Adolescents may think and reason about risky situations</w:t>
      </w:r>
      <w:r>
        <w:rPr>
          <w:rFonts w:ascii="Book Antiqua" w:hAnsi="Book Antiqua" w:cs="Times New Roman"/>
          <w:sz w:val="22"/>
          <w:szCs w:val="22"/>
        </w:rPr>
        <w:t xml:space="preserve"> similarly to adults under ideal circumstances. However, this may bear little resemblance to the decisions they make in real-world settings, particularly when in stressful or high-arousing situations.  </w:t>
      </w:r>
    </w:p>
    <w:p w14:paraId="6BC47193" w14:textId="77777777" w:rsidR="000A5FD0" w:rsidRDefault="000A5FD0" w:rsidP="000A5FD0">
      <w:pPr>
        <w:ind w:left="720"/>
        <w:rPr>
          <w:rFonts w:ascii="Book Antiqua" w:hAnsi="Book Antiqua" w:cs="Times New Roman"/>
          <w:sz w:val="22"/>
          <w:szCs w:val="22"/>
        </w:rPr>
      </w:pPr>
    </w:p>
    <w:p w14:paraId="6A461487" w14:textId="77777777" w:rsidR="000A5FD0" w:rsidRPr="000A5FD0" w:rsidRDefault="000A5FD0" w:rsidP="000A5FD0">
      <w:pPr>
        <w:ind w:left="720"/>
        <w:rPr>
          <w:rFonts w:ascii="Book Antiqua" w:hAnsi="Book Antiqua" w:cs="Times New Roman"/>
          <w:sz w:val="22"/>
          <w:szCs w:val="22"/>
        </w:rPr>
      </w:pPr>
      <w:r w:rsidRPr="000A5FD0">
        <w:rPr>
          <w:rFonts w:ascii="Book Antiqua" w:hAnsi="Book Antiqua" w:cs="Times New Roman"/>
          <w:sz w:val="22"/>
          <w:szCs w:val="22"/>
        </w:rPr>
        <w:t xml:space="preserve">Hot cognitions </w:t>
      </w:r>
      <w:r>
        <w:rPr>
          <w:rFonts w:ascii="Book Antiqua" w:hAnsi="Book Antiqua" w:cs="Times New Roman"/>
          <w:sz w:val="22"/>
          <w:szCs w:val="22"/>
        </w:rPr>
        <w:t xml:space="preserve">refer to the idea that a state of emotional </w:t>
      </w:r>
      <w:r w:rsidRPr="000A5FD0">
        <w:rPr>
          <w:rFonts w:ascii="Book Antiqua" w:hAnsi="Book Antiqua" w:cs="Times New Roman"/>
          <w:sz w:val="22"/>
          <w:szCs w:val="22"/>
        </w:rPr>
        <w:t xml:space="preserve">excitement may drive behavior </w:t>
      </w:r>
      <w:r>
        <w:rPr>
          <w:rFonts w:ascii="Book Antiqua" w:hAnsi="Book Antiqua" w:cs="Times New Roman"/>
          <w:sz w:val="22"/>
          <w:szCs w:val="22"/>
        </w:rPr>
        <w:t xml:space="preserve">more than reasoned thought and logic.  In those situations, adolescents </w:t>
      </w:r>
      <w:r w:rsidRPr="000A5FD0">
        <w:rPr>
          <w:rFonts w:ascii="Book Antiqua" w:hAnsi="Book Antiqua" w:cs="Times New Roman"/>
          <w:sz w:val="22"/>
          <w:szCs w:val="22"/>
        </w:rPr>
        <w:t xml:space="preserve">may not take into account the costs-benefits of risks when making decisions.  </w:t>
      </w:r>
    </w:p>
    <w:p w14:paraId="1D8E7043" w14:textId="77777777" w:rsidR="000A5FD0" w:rsidRPr="000A5FD0" w:rsidRDefault="000A5FD0" w:rsidP="000A5FD0">
      <w:pPr>
        <w:ind w:left="720"/>
        <w:rPr>
          <w:rFonts w:ascii="Book Antiqua" w:hAnsi="Book Antiqua" w:cs="Times New Roman"/>
          <w:sz w:val="22"/>
          <w:szCs w:val="22"/>
        </w:rPr>
      </w:pPr>
    </w:p>
    <w:p w14:paraId="7C757F6C" w14:textId="77777777" w:rsidR="000A5FD0" w:rsidRDefault="0030456C" w:rsidP="000A5FD0">
      <w:pPr>
        <w:ind w:left="720"/>
        <w:rPr>
          <w:rFonts w:ascii="Book Antiqua" w:hAnsi="Book Antiqua" w:cs="Times New Roman"/>
          <w:sz w:val="22"/>
          <w:szCs w:val="22"/>
        </w:rPr>
      </w:pPr>
      <w:r>
        <w:rPr>
          <w:rFonts w:ascii="Book Antiqua" w:hAnsi="Book Antiqua" w:cs="Times New Roman"/>
          <w:sz w:val="22"/>
          <w:szCs w:val="22"/>
        </w:rPr>
        <w:t>Individuals</w:t>
      </w:r>
      <w:r w:rsidR="000A5FD0" w:rsidRPr="000A5FD0">
        <w:rPr>
          <w:rFonts w:ascii="Book Antiqua" w:hAnsi="Book Antiqua" w:cs="Times New Roman"/>
          <w:sz w:val="22"/>
          <w:szCs w:val="22"/>
        </w:rPr>
        <w:t xml:space="preserve"> who are less able to regulate their emotional states or who are more excitable may be particularly prone to exhibit risk-taking behavior in these settings. </w:t>
      </w:r>
    </w:p>
    <w:p w14:paraId="42A63E35" w14:textId="77777777" w:rsidR="000A5FD0" w:rsidRDefault="000A5FD0" w:rsidP="0061162D">
      <w:pPr>
        <w:ind w:left="720"/>
        <w:rPr>
          <w:rFonts w:ascii="Book Antiqua" w:hAnsi="Book Antiqua" w:cs="Times New Roman"/>
          <w:sz w:val="22"/>
          <w:szCs w:val="22"/>
        </w:rPr>
      </w:pPr>
    </w:p>
    <w:p w14:paraId="7EAD4759" w14:textId="77777777" w:rsidR="000A5FD0" w:rsidRPr="000A5FD0" w:rsidRDefault="00971D06" w:rsidP="001367BF">
      <w:pPr>
        <w:pStyle w:val="ListParagraph"/>
        <w:numPr>
          <w:ilvl w:val="0"/>
          <w:numId w:val="29"/>
        </w:numPr>
        <w:ind w:left="720"/>
        <w:rPr>
          <w:rFonts w:ascii="Book Antiqua" w:hAnsi="Book Antiqua" w:cs="Times New Roman"/>
          <w:sz w:val="22"/>
          <w:szCs w:val="22"/>
          <w:u w:val="single"/>
        </w:rPr>
      </w:pPr>
      <w:r>
        <w:rPr>
          <w:rFonts w:ascii="Book Antiqua" w:hAnsi="Book Antiqua" w:cs="Times New Roman"/>
          <w:sz w:val="22"/>
          <w:szCs w:val="22"/>
          <w:u w:val="single"/>
        </w:rPr>
        <w:t>Social, Emotional, and Other Needs</w:t>
      </w:r>
      <w:r w:rsidR="0061162D" w:rsidRPr="0061162D">
        <w:rPr>
          <w:rFonts w:ascii="Book Antiqua" w:hAnsi="Book Antiqua" w:cs="Times New Roman"/>
          <w:sz w:val="22"/>
          <w:szCs w:val="22"/>
        </w:rPr>
        <w:t xml:space="preserve">:  </w:t>
      </w:r>
    </w:p>
    <w:p w14:paraId="58972834" w14:textId="77777777" w:rsidR="000A5FD0" w:rsidRDefault="000A5FD0" w:rsidP="000A5FD0">
      <w:pPr>
        <w:rPr>
          <w:rFonts w:ascii="Book Antiqua" w:hAnsi="Book Antiqua" w:cs="Times New Roman"/>
          <w:sz w:val="22"/>
          <w:szCs w:val="22"/>
        </w:rPr>
      </w:pPr>
    </w:p>
    <w:p w14:paraId="39EE2AEF" w14:textId="77777777" w:rsidR="002D5D1C" w:rsidRPr="002D5D1C" w:rsidRDefault="002D5D1C" w:rsidP="002D5D1C">
      <w:pPr>
        <w:ind w:left="720"/>
        <w:rPr>
          <w:rFonts w:ascii="Book Antiqua" w:hAnsi="Book Antiqua" w:cs="Times New Roman"/>
          <w:sz w:val="22"/>
          <w:szCs w:val="22"/>
        </w:rPr>
      </w:pPr>
      <w:r w:rsidRPr="002D5D1C">
        <w:rPr>
          <w:rFonts w:ascii="Book Antiqua" w:hAnsi="Book Antiqua" w:cs="Times New Roman"/>
          <w:sz w:val="22"/>
          <w:szCs w:val="22"/>
        </w:rPr>
        <w:t>During adolescence</w:t>
      </w:r>
      <w:r>
        <w:rPr>
          <w:rFonts w:ascii="Book Antiqua" w:hAnsi="Book Antiqua" w:cs="Times New Roman"/>
          <w:sz w:val="22"/>
          <w:szCs w:val="22"/>
        </w:rPr>
        <w:t>, there is an increase in t</w:t>
      </w:r>
      <w:r w:rsidRPr="002D5D1C">
        <w:rPr>
          <w:rFonts w:ascii="Book Antiqua" w:hAnsi="Book Antiqua" w:cs="Times New Roman"/>
          <w:sz w:val="22"/>
          <w:szCs w:val="22"/>
        </w:rPr>
        <w:t>ime spent with peers (4 times more with peers than with adults)</w:t>
      </w:r>
      <w:r>
        <w:rPr>
          <w:rFonts w:ascii="Book Antiqua" w:hAnsi="Book Antiqua" w:cs="Times New Roman"/>
          <w:sz w:val="22"/>
          <w:szCs w:val="22"/>
        </w:rPr>
        <w:t>, e</w:t>
      </w:r>
      <w:r w:rsidRPr="002D5D1C">
        <w:rPr>
          <w:rFonts w:ascii="Book Antiqua" w:hAnsi="Book Antiqua" w:cs="Times New Roman"/>
          <w:sz w:val="22"/>
          <w:szCs w:val="22"/>
        </w:rPr>
        <w:t>motional distance from parents and adults</w:t>
      </w:r>
      <w:r>
        <w:rPr>
          <w:rFonts w:ascii="Book Antiqua" w:hAnsi="Book Antiqua" w:cs="Times New Roman"/>
          <w:sz w:val="22"/>
          <w:szCs w:val="22"/>
        </w:rPr>
        <w:t>, and s</w:t>
      </w:r>
      <w:r w:rsidRPr="002D5D1C">
        <w:rPr>
          <w:rFonts w:ascii="Book Antiqua" w:hAnsi="Book Antiqua" w:cs="Times New Roman"/>
          <w:sz w:val="22"/>
          <w:szCs w:val="22"/>
        </w:rPr>
        <w:t>exual Interest and behavior</w:t>
      </w:r>
      <w:r>
        <w:rPr>
          <w:rFonts w:ascii="Book Antiqua" w:hAnsi="Book Antiqua" w:cs="Times New Roman"/>
          <w:sz w:val="22"/>
          <w:szCs w:val="22"/>
        </w:rPr>
        <w:t xml:space="preserve">.  </w:t>
      </w:r>
    </w:p>
    <w:p w14:paraId="00F1D6B7" w14:textId="77777777" w:rsidR="002D5D1C" w:rsidRPr="002D5D1C" w:rsidRDefault="002D5D1C" w:rsidP="002D5D1C">
      <w:pPr>
        <w:ind w:left="720"/>
        <w:rPr>
          <w:rFonts w:ascii="Book Antiqua" w:hAnsi="Book Antiqua" w:cs="Times New Roman"/>
          <w:sz w:val="22"/>
          <w:szCs w:val="22"/>
        </w:rPr>
      </w:pPr>
    </w:p>
    <w:p w14:paraId="58C6CD52" w14:textId="77777777" w:rsidR="002D5D1C" w:rsidRPr="002D5D1C" w:rsidRDefault="002D5D1C" w:rsidP="002D5D1C">
      <w:pPr>
        <w:ind w:left="720"/>
        <w:rPr>
          <w:rFonts w:ascii="Book Antiqua" w:hAnsi="Book Antiqua" w:cs="Times New Roman"/>
          <w:sz w:val="22"/>
          <w:szCs w:val="22"/>
        </w:rPr>
      </w:pPr>
      <w:r w:rsidRPr="002D5D1C">
        <w:rPr>
          <w:rFonts w:ascii="Book Antiqua" w:hAnsi="Book Antiqua" w:cs="Times New Roman"/>
          <w:sz w:val="22"/>
          <w:szCs w:val="22"/>
        </w:rPr>
        <w:t xml:space="preserve">There are also differences among adolescents in their susceptibility to peer influence.  These differences have been found to be associated with </w:t>
      </w:r>
      <w:r w:rsidRPr="00971D06">
        <w:rPr>
          <w:rFonts w:ascii="Book Antiqua" w:hAnsi="Book Antiqua" w:cs="Times New Roman"/>
          <w:i/>
          <w:sz w:val="22"/>
          <w:szCs w:val="22"/>
        </w:rPr>
        <w:t>different patterns of neural activation in adolescents when exposed to emotional stimuli.</w:t>
      </w:r>
      <w:r w:rsidRPr="002D5D1C">
        <w:rPr>
          <w:rFonts w:ascii="Book Antiqua" w:hAnsi="Book Antiqua" w:cs="Times New Roman"/>
          <w:sz w:val="22"/>
          <w:szCs w:val="22"/>
        </w:rPr>
        <w:t xml:space="preserve">  Youth with higher resistance to peer pressure have greater coordinated activity in brain regions associated with perception and decision-making (</w:t>
      </w:r>
      <w:proofErr w:type="spellStart"/>
      <w:r w:rsidRPr="002D5D1C">
        <w:rPr>
          <w:rFonts w:ascii="Book Antiqua" w:hAnsi="Book Antiqua" w:cs="Times New Roman"/>
          <w:sz w:val="22"/>
          <w:szCs w:val="22"/>
        </w:rPr>
        <w:t>Grosbras</w:t>
      </w:r>
      <w:proofErr w:type="spellEnd"/>
      <w:r w:rsidRPr="002D5D1C">
        <w:rPr>
          <w:rFonts w:ascii="Book Antiqua" w:hAnsi="Book Antiqua" w:cs="Times New Roman"/>
          <w:sz w:val="22"/>
          <w:szCs w:val="22"/>
        </w:rPr>
        <w:t xml:space="preserve"> et al, 2007).  </w:t>
      </w:r>
    </w:p>
    <w:p w14:paraId="1D91EAFA" w14:textId="77777777" w:rsidR="00971D06" w:rsidRDefault="0061162D" w:rsidP="000A5FD0">
      <w:pPr>
        <w:ind w:left="720"/>
        <w:rPr>
          <w:rFonts w:ascii="Book Antiqua" w:hAnsi="Book Antiqua" w:cs="Times New Roman"/>
          <w:sz w:val="22"/>
          <w:szCs w:val="22"/>
        </w:rPr>
      </w:pPr>
      <w:r w:rsidRPr="000A5FD0">
        <w:rPr>
          <w:rFonts w:ascii="Book Antiqua" w:hAnsi="Book Antiqua" w:cs="Times New Roman"/>
          <w:sz w:val="22"/>
          <w:szCs w:val="22"/>
        </w:rPr>
        <w:lastRenderedPageBreak/>
        <w:t xml:space="preserve">The amygdala is involved in the basic processing of emotional stimuli and social signals of emotions, as well as the planning defense responses (flight/fight).  During adolescence and early adulthood, the amygdala increases in volume and the connections between the amygdala and the frontal lobe become more elaborate.  Until the brain in mature, the increase in size of the amygdala may be associated with emotionality and aggressive behavior.  In addition, adolescents are more prone to read emotions and miss content – because they rely on the amygdala instead of allowing the frontal lobe of the brain to impart reason on the emotional situation.   </w:t>
      </w:r>
    </w:p>
    <w:p w14:paraId="01F03897" w14:textId="77777777" w:rsidR="00971D06" w:rsidRDefault="00971D06" w:rsidP="000A5FD0">
      <w:pPr>
        <w:ind w:left="720"/>
        <w:rPr>
          <w:rFonts w:ascii="Book Antiqua" w:hAnsi="Book Antiqua" w:cs="Times New Roman"/>
          <w:sz w:val="22"/>
          <w:szCs w:val="22"/>
        </w:rPr>
      </w:pPr>
    </w:p>
    <w:p w14:paraId="77B79C12" w14:textId="77777777" w:rsidR="0061162D" w:rsidRDefault="00971D06" w:rsidP="000A5FD0">
      <w:pPr>
        <w:ind w:left="720"/>
        <w:rPr>
          <w:rFonts w:ascii="Book Antiqua" w:hAnsi="Book Antiqua" w:cs="Times New Roman"/>
          <w:sz w:val="22"/>
          <w:szCs w:val="22"/>
        </w:rPr>
      </w:pPr>
      <w:r>
        <w:rPr>
          <w:rFonts w:ascii="Book Antiqua" w:hAnsi="Book Antiqua" w:cs="Times New Roman"/>
          <w:sz w:val="22"/>
          <w:szCs w:val="22"/>
        </w:rPr>
        <w:t>Finally</w:t>
      </w:r>
      <w:r w:rsidR="001367BF" w:rsidRPr="000A5FD0">
        <w:rPr>
          <w:rFonts w:ascii="Book Antiqua" w:hAnsi="Book Antiqua" w:cs="Times New Roman"/>
          <w:sz w:val="22"/>
          <w:szCs w:val="22"/>
        </w:rPr>
        <w:t xml:space="preserve">, adolescents have different levels of certain neurotransmitters, resulting in gender differences in emotion/mood (low serotonin in girls) and risk-taking/aggression (higher dopamine in boys).  This also explains different needs of adolescents in terms of sleep (melatonin levels and timing of release of melatonin).  </w:t>
      </w:r>
    </w:p>
    <w:p w14:paraId="59EB469E" w14:textId="77777777" w:rsidR="00971D06" w:rsidRPr="000A5FD0" w:rsidRDefault="00971D06" w:rsidP="000A5FD0">
      <w:pPr>
        <w:ind w:left="720"/>
        <w:rPr>
          <w:rFonts w:ascii="Book Antiqua" w:hAnsi="Book Antiqua" w:cs="Times New Roman"/>
          <w:sz w:val="22"/>
          <w:szCs w:val="22"/>
          <w:u w:val="single"/>
        </w:rPr>
      </w:pPr>
    </w:p>
    <w:p w14:paraId="3200F158" w14:textId="77777777" w:rsidR="001367BF" w:rsidRDefault="0061162D" w:rsidP="00081043">
      <w:pPr>
        <w:pStyle w:val="ListParagraph"/>
        <w:numPr>
          <w:ilvl w:val="0"/>
          <w:numId w:val="29"/>
        </w:numPr>
        <w:ind w:left="720"/>
        <w:rPr>
          <w:rFonts w:ascii="Book Antiqua" w:hAnsi="Book Antiqua" w:cs="Times New Roman"/>
          <w:sz w:val="22"/>
          <w:szCs w:val="22"/>
        </w:rPr>
      </w:pPr>
      <w:r w:rsidRPr="001367BF">
        <w:rPr>
          <w:rFonts w:ascii="Book Antiqua" w:hAnsi="Book Antiqua" w:cs="Times New Roman"/>
          <w:sz w:val="22"/>
          <w:szCs w:val="22"/>
          <w:u w:val="single"/>
        </w:rPr>
        <w:t>The Role of the Environment:</w:t>
      </w:r>
      <w:r w:rsidRPr="001367BF">
        <w:rPr>
          <w:rFonts w:ascii="Book Antiqua" w:hAnsi="Book Antiqua" w:cs="Times New Roman"/>
          <w:sz w:val="22"/>
          <w:szCs w:val="22"/>
        </w:rPr>
        <w:t xml:space="preserve"> Not only does myelin speed axonal conduction, but axonal activity can stimulate the formation of myelin.  Since neuronal activity is largely driven by input from the environment, myelination is sensitive to environmental experiences.  Enriched environments lead to more myelinated axons and larger corpus </w:t>
      </w:r>
      <w:proofErr w:type="spellStart"/>
      <w:r w:rsidRPr="001367BF">
        <w:rPr>
          <w:rFonts w:ascii="Book Antiqua" w:hAnsi="Book Antiqua" w:cs="Times New Roman"/>
          <w:sz w:val="22"/>
          <w:szCs w:val="22"/>
        </w:rPr>
        <w:t>collosums</w:t>
      </w:r>
      <w:proofErr w:type="spellEnd"/>
      <w:r w:rsidRPr="001367BF">
        <w:rPr>
          <w:rFonts w:ascii="Book Antiqua" w:hAnsi="Book Antiqua" w:cs="Times New Roman"/>
          <w:sz w:val="22"/>
          <w:szCs w:val="22"/>
        </w:rPr>
        <w:t xml:space="preserve"> among animals.  For humans:  The corpus collosum is sm</w:t>
      </w:r>
      <w:r w:rsidR="001367BF" w:rsidRPr="001367BF">
        <w:rPr>
          <w:rFonts w:ascii="Book Antiqua" w:hAnsi="Book Antiqua" w:cs="Times New Roman"/>
          <w:sz w:val="22"/>
          <w:szCs w:val="22"/>
        </w:rPr>
        <w:t xml:space="preserve">aller in neglected children. </w:t>
      </w:r>
      <w:r w:rsidR="00A54DF7">
        <w:rPr>
          <w:rFonts w:ascii="Book Antiqua" w:hAnsi="Book Antiqua" w:cs="Times New Roman"/>
          <w:sz w:val="22"/>
          <w:szCs w:val="22"/>
        </w:rPr>
        <w:t xml:space="preserve"> Note: Sleep is a period of memory consolidation and learning.</w:t>
      </w:r>
    </w:p>
    <w:p w14:paraId="69377D8E" w14:textId="77777777" w:rsidR="00971D06" w:rsidRDefault="00971D06" w:rsidP="00971D06">
      <w:pPr>
        <w:rPr>
          <w:rFonts w:ascii="Book Antiqua" w:hAnsi="Book Antiqua" w:cs="Times New Roman"/>
          <w:sz w:val="22"/>
          <w:szCs w:val="22"/>
        </w:rPr>
      </w:pPr>
    </w:p>
    <w:p w14:paraId="10D8A075" w14:textId="77777777" w:rsidR="00971D06" w:rsidRPr="00971D06" w:rsidRDefault="00971D06" w:rsidP="00971D06">
      <w:pPr>
        <w:pStyle w:val="ListParagraph"/>
        <w:numPr>
          <w:ilvl w:val="0"/>
          <w:numId w:val="32"/>
        </w:numPr>
        <w:rPr>
          <w:rFonts w:ascii="Book Antiqua" w:hAnsi="Book Antiqua" w:cs="Times New Roman"/>
          <w:sz w:val="22"/>
          <w:szCs w:val="22"/>
        </w:rPr>
      </w:pPr>
      <w:r w:rsidRPr="00971D06">
        <w:rPr>
          <w:rFonts w:ascii="Book Antiqua" w:hAnsi="Book Antiqua" w:cs="Times New Roman"/>
          <w:sz w:val="22"/>
          <w:szCs w:val="22"/>
        </w:rPr>
        <w:t xml:space="preserve">While the brain is most malleable to experience early in life, brain plasticity is retained during adolescence.   Thus, adolescence is a period of particular vulnerability and opportunity.  </w:t>
      </w:r>
    </w:p>
    <w:p w14:paraId="6190633F" w14:textId="77777777" w:rsidR="00971D06" w:rsidRPr="00971D06" w:rsidRDefault="00971D06" w:rsidP="00971D06">
      <w:pPr>
        <w:rPr>
          <w:rFonts w:ascii="Book Antiqua" w:hAnsi="Book Antiqua" w:cs="Times New Roman"/>
          <w:sz w:val="22"/>
          <w:szCs w:val="22"/>
        </w:rPr>
      </w:pPr>
    </w:p>
    <w:p w14:paraId="7B3C514F" w14:textId="77777777" w:rsidR="00971D06" w:rsidRPr="00971D06" w:rsidRDefault="00971D06" w:rsidP="00971D06">
      <w:pPr>
        <w:pStyle w:val="ListParagraph"/>
        <w:numPr>
          <w:ilvl w:val="0"/>
          <w:numId w:val="32"/>
        </w:numPr>
        <w:rPr>
          <w:rFonts w:ascii="Book Antiqua" w:hAnsi="Book Antiqua" w:cs="Times New Roman"/>
          <w:sz w:val="22"/>
          <w:szCs w:val="22"/>
        </w:rPr>
      </w:pPr>
      <w:r w:rsidRPr="00971D06">
        <w:rPr>
          <w:rFonts w:ascii="Book Antiqua" w:hAnsi="Book Antiqua" w:cs="Times New Roman"/>
          <w:sz w:val="22"/>
          <w:szCs w:val="22"/>
        </w:rPr>
        <w:t xml:space="preserve">The adolescent brain is “built to learn.”  Like muscles, neurons operate on a “use it or lose it” principle.  </w:t>
      </w:r>
    </w:p>
    <w:p w14:paraId="54083357" w14:textId="77777777" w:rsidR="00971D06" w:rsidRPr="00971D06" w:rsidRDefault="00971D06" w:rsidP="00971D06">
      <w:pPr>
        <w:rPr>
          <w:rFonts w:ascii="Book Antiqua" w:hAnsi="Book Antiqua" w:cs="Times New Roman"/>
          <w:sz w:val="22"/>
          <w:szCs w:val="22"/>
        </w:rPr>
      </w:pPr>
    </w:p>
    <w:p w14:paraId="59A68352" w14:textId="77777777" w:rsidR="00971D06" w:rsidRPr="00971D06" w:rsidRDefault="00971D06" w:rsidP="00971D06">
      <w:pPr>
        <w:pStyle w:val="ListParagraph"/>
        <w:numPr>
          <w:ilvl w:val="0"/>
          <w:numId w:val="32"/>
        </w:numPr>
        <w:rPr>
          <w:rFonts w:ascii="Book Antiqua" w:hAnsi="Book Antiqua" w:cs="Times New Roman"/>
          <w:sz w:val="22"/>
          <w:szCs w:val="22"/>
        </w:rPr>
      </w:pPr>
      <w:r w:rsidRPr="00971D06">
        <w:rPr>
          <w:rFonts w:ascii="Book Antiqua" w:hAnsi="Book Antiqua" w:cs="Times New Roman"/>
          <w:sz w:val="22"/>
          <w:szCs w:val="22"/>
        </w:rPr>
        <w:t>The adolescent brain is primed to pay attention to things that are new and different.</w:t>
      </w:r>
    </w:p>
    <w:p w14:paraId="6408BE26" w14:textId="77777777" w:rsidR="00971D06" w:rsidRPr="00971D06" w:rsidRDefault="00971D06" w:rsidP="00971D06">
      <w:pPr>
        <w:rPr>
          <w:rFonts w:ascii="Book Antiqua" w:hAnsi="Book Antiqua" w:cs="Times New Roman"/>
          <w:sz w:val="22"/>
          <w:szCs w:val="22"/>
        </w:rPr>
      </w:pPr>
    </w:p>
    <w:p w14:paraId="3E739E15" w14:textId="77777777" w:rsidR="00971D06" w:rsidRPr="00971D06" w:rsidRDefault="00971D06" w:rsidP="00971D06">
      <w:pPr>
        <w:pStyle w:val="ListParagraph"/>
        <w:numPr>
          <w:ilvl w:val="0"/>
          <w:numId w:val="32"/>
        </w:numPr>
        <w:rPr>
          <w:rFonts w:ascii="Book Antiqua" w:hAnsi="Book Antiqua" w:cs="Times New Roman"/>
          <w:sz w:val="22"/>
          <w:szCs w:val="22"/>
        </w:rPr>
      </w:pPr>
      <w:r w:rsidRPr="00971D06">
        <w:rPr>
          <w:rFonts w:ascii="Book Antiqua" w:hAnsi="Book Antiqua" w:cs="Times New Roman"/>
          <w:sz w:val="22"/>
          <w:szCs w:val="22"/>
        </w:rPr>
        <w:t xml:space="preserve">The adolescent brain may provide an enhanced opportunity for the nervous system to recover from drug exposure, brain damage, or other challenges.   </w:t>
      </w:r>
    </w:p>
    <w:p w14:paraId="74846324" w14:textId="77777777" w:rsidR="00971D06" w:rsidRPr="00971D06" w:rsidRDefault="00971D06" w:rsidP="00971D06">
      <w:pPr>
        <w:rPr>
          <w:rFonts w:ascii="Book Antiqua" w:hAnsi="Book Antiqua" w:cs="Times New Roman"/>
          <w:sz w:val="22"/>
          <w:szCs w:val="22"/>
        </w:rPr>
      </w:pPr>
    </w:p>
    <w:p w14:paraId="15DC6247" w14:textId="77777777" w:rsidR="00971D06" w:rsidRPr="00971D06" w:rsidRDefault="00971D06" w:rsidP="00971D06">
      <w:pPr>
        <w:rPr>
          <w:rFonts w:ascii="Book Antiqua" w:hAnsi="Book Antiqua" w:cs="Times New Roman"/>
          <w:sz w:val="22"/>
          <w:szCs w:val="22"/>
        </w:rPr>
      </w:pPr>
      <w:r w:rsidRPr="00971D06">
        <w:rPr>
          <w:rFonts w:ascii="Book Antiqua" w:hAnsi="Book Antiqua" w:cs="Times New Roman"/>
          <w:sz w:val="22"/>
          <w:szCs w:val="22"/>
        </w:rPr>
        <w:t xml:space="preserve">Keep in mind, however, some of this research is based on animal studies.  And, there is great variability among adolescents and their environments, and these differences (e.g., in temperament, intelligence, activity level) influence the extent to which changes occur.  </w:t>
      </w:r>
    </w:p>
    <w:p w14:paraId="42B2FD8F" w14:textId="77777777" w:rsidR="00971D06" w:rsidRDefault="00971D06" w:rsidP="00971D06">
      <w:pPr>
        <w:rPr>
          <w:rFonts w:ascii="Book Antiqua" w:hAnsi="Book Antiqua" w:cs="Times New Roman"/>
          <w:sz w:val="22"/>
          <w:szCs w:val="22"/>
        </w:rPr>
      </w:pPr>
    </w:p>
    <w:p w14:paraId="67B62087" w14:textId="77777777" w:rsidR="00CB58F3" w:rsidRPr="00CB58F3" w:rsidRDefault="00CB58F3" w:rsidP="003A0857">
      <w:pPr>
        <w:numPr>
          <w:ilvl w:val="0"/>
          <w:numId w:val="23"/>
        </w:numPr>
        <w:ind w:left="540" w:hanging="360"/>
        <w:rPr>
          <w:rFonts w:ascii="Book Antiqua" w:hAnsi="Book Antiqua"/>
          <w:b/>
          <w:color w:val="000000"/>
          <w:sz w:val="22"/>
          <w:szCs w:val="22"/>
        </w:rPr>
      </w:pPr>
      <w:r w:rsidRPr="00CB58F3">
        <w:rPr>
          <w:rFonts w:ascii="Book Antiqua" w:hAnsi="Book Antiqua"/>
          <w:b/>
          <w:color w:val="000000"/>
          <w:sz w:val="22"/>
          <w:szCs w:val="22"/>
          <w:u w:val="single"/>
        </w:rPr>
        <w:t>Guiding Concepts in Development</w:t>
      </w:r>
      <w:r w:rsidRPr="00CB58F3">
        <w:rPr>
          <w:rFonts w:ascii="Book Antiqua" w:hAnsi="Book Antiqua"/>
          <w:b/>
          <w:color w:val="000000"/>
          <w:sz w:val="22"/>
          <w:szCs w:val="22"/>
        </w:rPr>
        <w:t xml:space="preserve"> </w:t>
      </w:r>
      <w:r w:rsidRPr="00CB58F3">
        <w:rPr>
          <w:rFonts w:ascii="Book Antiqua" w:hAnsi="Book Antiqua"/>
          <w:b/>
          <w:sz w:val="22"/>
          <w:szCs w:val="22"/>
          <w:u w:val="single"/>
        </w:rPr>
        <w:t>(Steinberg &amp; Schwartz, 2000)</w:t>
      </w:r>
    </w:p>
    <w:p w14:paraId="510AC31E" w14:textId="77777777" w:rsidR="00CB58F3" w:rsidRPr="007C41A4" w:rsidRDefault="00CB58F3" w:rsidP="00CB58F3">
      <w:pPr>
        <w:pStyle w:val="ListParagraph"/>
        <w:ind w:left="1080"/>
        <w:rPr>
          <w:rFonts w:ascii="Book Antiqua" w:hAnsi="Book Antiqua"/>
          <w:color w:val="000000"/>
          <w:sz w:val="22"/>
          <w:szCs w:val="22"/>
        </w:rPr>
      </w:pPr>
    </w:p>
    <w:p w14:paraId="24EC3B34" w14:textId="77777777" w:rsidR="00CB58F3" w:rsidRDefault="00CB58F3" w:rsidP="003A0857">
      <w:pPr>
        <w:pStyle w:val="ListParagraph"/>
        <w:numPr>
          <w:ilvl w:val="0"/>
          <w:numId w:val="22"/>
        </w:numPr>
        <w:tabs>
          <w:tab w:val="left" w:pos="540"/>
        </w:tabs>
        <w:ind w:left="540" w:firstLine="0"/>
        <w:rPr>
          <w:rFonts w:ascii="Book Antiqua" w:hAnsi="Book Antiqua"/>
          <w:color w:val="000000"/>
          <w:sz w:val="22"/>
          <w:szCs w:val="22"/>
        </w:rPr>
      </w:pPr>
      <w:r w:rsidRPr="007C41A4">
        <w:rPr>
          <w:rFonts w:ascii="Book Antiqua" w:hAnsi="Book Antiqua"/>
          <w:color w:val="000000"/>
          <w:sz w:val="22"/>
          <w:szCs w:val="22"/>
        </w:rPr>
        <w:t>Change does not occur in a linear manner.  There are periods of regression and inconsistencies, both between individuals and within a person.</w:t>
      </w:r>
    </w:p>
    <w:p w14:paraId="15A8038C" w14:textId="77777777" w:rsidR="0030456C" w:rsidRPr="0030456C" w:rsidRDefault="0030456C" w:rsidP="0030456C">
      <w:pPr>
        <w:tabs>
          <w:tab w:val="left" w:pos="540"/>
        </w:tabs>
        <w:ind w:left="1080"/>
        <w:rPr>
          <w:rFonts w:ascii="Book Antiqua" w:hAnsi="Book Antiqua"/>
          <w:color w:val="000000"/>
          <w:sz w:val="22"/>
          <w:szCs w:val="22"/>
        </w:rPr>
      </w:pPr>
    </w:p>
    <w:p w14:paraId="699CDA8A" w14:textId="77777777" w:rsidR="007B37BB" w:rsidRDefault="00CB58F3" w:rsidP="007B37BB">
      <w:pPr>
        <w:pStyle w:val="ListParagraph"/>
        <w:numPr>
          <w:ilvl w:val="0"/>
          <w:numId w:val="22"/>
        </w:numPr>
        <w:ind w:left="720" w:hanging="180"/>
        <w:rPr>
          <w:rFonts w:ascii="Book Antiqua" w:hAnsi="Book Antiqua"/>
          <w:sz w:val="22"/>
          <w:szCs w:val="22"/>
        </w:rPr>
      </w:pPr>
      <w:r w:rsidRPr="007C41A4">
        <w:rPr>
          <w:rFonts w:ascii="Book Antiqua" w:hAnsi="Book Antiqua"/>
          <w:sz w:val="22"/>
          <w:szCs w:val="22"/>
        </w:rPr>
        <w:t xml:space="preserve">Keep in mind the influence of poverty, mental illness, </w:t>
      </w:r>
      <w:r w:rsidR="007B37BB">
        <w:rPr>
          <w:rFonts w:ascii="Book Antiqua" w:hAnsi="Book Antiqua"/>
          <w:sz w:val="22"/>
          <w:szCs w:val="22"/>
        </w:rPr>
        <w:t>instability, abuse, and neglect</w:t>
      </w:r>
      <w:r w:rsidRPr="007C41A4">
        <w:rPr>
          <w:rFonts w:ascii="Book Antiqua" w:hAnsi="Book Antiqua"/>
          <w:sz w:val="22"/>
          <w:szCs w:val="22"/>
        </w:rPr>
        <w:t>.</w:t>
      </w:r>
    </w:p>
    <w:p w14:paraId="4178C151" w14:textId="77777777" w:rsidR="0030456C" w:rsidRPr="0030456C" w:rsidRDefault="0030456C" w:rsidP="0030456C">
      <w:pPr>
        <w:rPr>
          <w:rFonts w:ascii="Book Antiqua" w:hAnsi="Book Antiqua"/>
          <w:sz w:val="22"/>
          <w:szCs w:val="22"/>
        </w:rPr>
      </w:pPr>
    </w:p>
    <w:p w14:paraId="509D0A74" w14:textId="77777777" w:rsidR="00CB58F3" w:rsidRPr="007B37BB" w:rsidRDefault="00CB58F3" w:rsidP="007B37BB">
      <w:pPr>
        <w:pStyle w:val="ListParagraph"/>
        <w:numPr>
          <w:ilvl w:val="0"/>
          <w:numId w:val="22"/>
        </w:numPr>
        <w:ind w:left="720" w:hanging="180"/>
        <w:rPr>
          <w:rFonts w:ascii="Book Antiqua" w:hAnsi="Book Antiqua"/>
          <w:sz w:val="22"/>
          <w:szCs w:val="22"/>
        </w:rPr>
      </w:pPr>
      <w:r w:rsidRPr="007B37BB">
        <w:rPr>
          <w:rFonts w:ascii="Book Antiqua" w:hAnsi="Book Antiqua"/>
          <w:color w:val="000000"/>
          <w:sz w:val="22"/>
          <w:szCs w:val="22"/>
        </w:rPr>
        <w:t xml:space="preserve">An individual may be able to apply more mature thinking in one context (e.g., in less stressful situations) but may not be able to apply that same level of thinking in another context (e.g., with peers or when in an emotionally charged situation).  </w:t>
      </w:r>
    </w:p>
    <w:p w14:paraId="7A16995A" w14:textId="77777777" w:rsidR="009E5932" w:rsidRPr="0030456C" w:rsidRDefault="00CB58F3" w:rsidP="00CB58F3">
      <w:pPr>
        <w:pStyle w:val="ListParagraph"/>
        <w:numPr>
          <w:ilvl w:val="0"/>
          <w:numId w:val="2"/>
        </w:numPr>
        <w:rPr>
          <w:rFonts w:ascii="Book Antiqua" w:hAnsi="Book Antiqua" w:cs="Times New Roman"/>
          <w:b/>
          <w:sz w:val="26"/>
          <w:szCs w:val="26"/>
          <w:u w:val="single"/>
        </w:rPr>
      </w:pPr>
      <w:r w:rsidRPr="0030456C">
        <w:rPr>
          <w:rFonts w:ascii="Book Antiqua" w:hAnsi="Book Antiqua" w:cs="Times New Roman"/>
          <w:b/>
          <w:sz w:val="26"/>
          <w:szCs w:val="26"/>
          <w:u w:val="single"/>
        </w:rPr>
        <w:lastRenderedPageBreak/>
        <w:t>Mental Illness, Disability, Substance Us</w:t>
      </w:r>
      <w:r w:rsidR="0030456C">
        <w:rPr>
          <w:rFonts w:ascii="Book Antiqua" w:hAnsi="Book Antiqua" w:cs="Times New Roman"/>
          <w:b/>
          <w:sz w:val="26"/>
          <w:szCs w:val="26"/>
          <w:u w:val="single"/>
        </w:rPr>
        <w:t xml:space="preserve">e, and Exposure to </w:t>
      </w:r>
      <w:r w:rsidRPr="0030456C">
        <w:rPr>
          <w:rFonts w:ascii="Book Antiqua" w:hAnsi="Book Antiqua" w:cs="Times New Roman"/>
          <w:b/>
          <w:sz w:val="26"/>
          <w:szCs w:val="26"/>
          <w:u w:val="single"/>
        </w:rPr>
        <w:t>Trauma</w:t>
      </w:r>
    </w:p>
    <w:p w14:paraId="500610B3" w14:textId="77777777" w:rsidR="00D11D21" w:rsidRDefault="00D11D21" w:rsidP="00D11D21">
      <w:pPr>
        <w:pStyle w:val="ListParagraph"/>
        <w:ind w:left="1800"/>
        <w:rPr>
          <w:rFonts w:ascii="Book Antiqua" w:hAnsi="Book Antiqua" w:cs="Times New Roman"/>
          <w:sz w:val="22"/>
          <w:szCs w:val="22"/>
        </w:rPr>
      </w:pPr>
    </w:p>
    <w:p w14:paraId="13BB7860" w14:textId="77777777" w:rsidR="00971D06" w:rsidRPr="00971D06" w:rsidRDefault="00971D06" w:rsidP="001D41EF">
      <w:pPr>
        <w:pStyle w:val="ListParagraph"/>
        <w:numPr>
          <w:ilvl w:val="0"/>
          <w:numId w:val="6"/>
        </w:numPr>
        <w:rPr>
          <w:rFonts w:ascii="Book Antiqua" w:hAnsi="Book Antiqua" w:cs="Times New Roman"/>
          <w:b/>
          <w:sz w:val="22"/>
          <w:szCs w:val="22"/>
          <w:u w:val="single"/>
        </w:rPr>
      </w:pPr>
      <w:r>
        <w:rPr>
          <w:rFonts w:ascii="Book Antiqua" w:hAnsi="Book Antiqua" w:cs="Times New Roman"/>
          <w:b/>
          <w:sz w:val="22"/>
          <w:szCs w:val="22"/>
          <w:u w:val="single"/>
        </w:rPr>
        <w:t>General Stress</w:t>
      </w:r>
    </w:p>
    <w:p w14:paraId="1A05AA15" w14:textId="77777777" w:rsidR="00971D06" w:rsidRDefault="00971D06" w:rsidP="00971D06">
      <w:pPr>
        <w:ind w:left="1080"/>
        <w:rPr>
          <w:rFonts w:ascii="Book Antiqua" w:hAnsi="Book Antiqua" w:cs="Times New Roman"/>
          <w:b/>
          <w:sz w:val="22"/>
          <w:szCs w:val="22"/>
          <w:u w:val="single"/>
        </w:rPr>
      </w:pPr>
    </w:p>
    <w:p w14:paraId="1723409E" w14:textId="77777777" w:rsidR="001C4088" w:rsidRDefault="00D632FE" w:rsidP="00971D06">
      <w:pPr>
        <w:ind w:left="1440"/>
        <w:rPr>
          <w:rFonts w:ascii="Book Antiqua" w:hAnsi="Book Antiqua" w:cs="Times New Roman"/>
          <w:sz w:val="22"/>
          <w:szCs w:val="22"/>
        </w:rPr>
      </w:pPr>
      <w:r>
        <w:rPr>
          <w:rFonts w:ascii="Book Antiqua" w:hAnsi="Book Antiqua" w:cs="Times New Roman"/>
          <w:sz w:val="22"/>
          <w:szCs w:val="22"/>
        </w:rPr>
        <w:t>Adolescents respond to st</w:t>
      </w:r>
      <w:r w:rsidR="001C4088">
        <w:rPr>
          <w:rFonts w:ascii="Book Antiqua" w:hAnsi="Book Antiqua" w:cs="Times New Roman"/>
          <w:sz w:val="22"/>
          <w:szCs w:val="22"/>
        </w:rPr>
        <w:t xml:space="preserve">ress differently than do adults.  They may be less protected against stress because of the way they respond to the stress hormone THP: instead of a calming effect, the hormone creates additional anxiety.  </w:t>
      </w:r>
    </w:p>
    <w:p w14:paraId="4DA6CDA7" w14:textId="77777777" w:rsidR="001C4088" w:rsidRDefault="001C4088" w:rsidP="00971D06">
      <w:pPr>
        <w:ind w:left="1440"/>
        <w:rPr>
          <w:rFonts w:ascii="Book Antiqua" w:hAnsi="Book Antiqua" w:cs="Times New Roman"/>
          <w:sz w:val="22"/>
          <w:szCs w:val="22"/>
        </w:rPr>
      </w:pPr>
    </w:p>
    <w:p w14:paraId="087132EC" w14:textId="4400715D" w:rsidR="00D632FE" w:rsidRDefault="001C4088" w:rsidP="00971D06">
      <w:pPr>
        <w:ind w:left="1440"/>
        <w:rPr>
          <w:rFonts w:ascii="Book Antiqua" w:hAnsi="Book Antiqua" w:cs="Times New Roman"/>
          <w:sz w:val="22"/>
          <w:szCs w:val="22"/>
        </w:rPr>
      </w:pPr>
      <w:r>
        <w:rPr>
          <w:rFonts w:ascii="Book Antiqua" w:hAnsi="Book Antiqua" w:cs="Times New Roman"/>
          <w:sz w:val="22"/>
          <w:szCs w:val="22"/>
        </w:rPr>
        <w:t xml:space="preserve">When faced with a stressor, the amygdala is the first to respond. It releases stress hormones that signal the release of adrenaline (epinephrine), which results in a “fight or flight” stance.  Adolescents, whose </w:t>
      </w:r>
      <w:proofErr w:type="spellStart"/>
      <w:r>
        <w:rPr>
          <w:rFonts w:ascii="Book Antiqua" w:hAnsi="Book Antiqua" w:cs="Times New Roman"/>
          <w:sz w:val="22"/>
          <w:szCs w:val="22"/>
        </w:rPr>
        <w:t>amygdalas</w:t>
      </w:r>
      <w:proofErr w:type="spellEnd"/>
      <w:r>
        <w:rPr>
          <w:rFonts w:ascii="Book Antiqua" w:hAnsi="Book Antiqua" w:cs="Times New Roman"/>
          <w:sz w:val="22"/>
          <w:szCs w:val="22"/>
        </w:rPr>
        <w:t xml:space="preserve"> are less under control of their frontal lobes, are prone to respond to situations of stress with more extreme emotion than adults, who can rely on their prefrontal cortex to control their fear and anger. </w:t>
      </w:r>
    </w:p>
    <w:p w14:paraId="79BB4519" w14:textId="77777777" w:rsidR="00D632FE" w:rsidRDefault="00D632FE" w:rsidP="00971D06">
      <w:pPr>
        <w:ind w:left="1440"/>
        <w:rPr>
          <w:rFonts w:ascii="Book Antiqua" w:hAnsi="Book Antiqua" w:cs="Times New Roman"/>
          <w:sz w:val="22"/>
          <w:szCs w:val="22"/>
        </w:rPr>
      </w:pPr>
    </w:p>
    <w:p w14:paraId="665AABBD" w14:textId="68F9C8D9" w:rsidR="00971D06" w:rsidRPr="00971D06" w:rsidRDefault="00971D06" w:rsidP="00971D06">
      <w:pPr>
        <w:ind w:left="1440"/>
        <w:rPr>
          <w:rFonts w:ascii="Book Antiqua" w:hAnsi="Book Antiqua" w:cs="Times New Roman"/>
          <w:sz w:val="22"/>
          <w:szCs w:val="22"/>
        </w:rPr>
      </w:pPr>
      <w:r w:rsidRPr="00971D06">
        <w:rPr>
          <w:rFonts w:ascii="Book Antiqua" w:hAnsi="Book Antiqua" w:cs="Times New Roman"/>
          <w:sz w:val="22"/>
          <w:szCs w:val="22"/>
        </w:rPr>
        <w:t>During adolescence, increases in hormones (including</w:t>
      </w:r>
      <w:r w:rsidR="001C4088">
        <w:rPr>
          <w:rFonts w:ascii="Book Antiqua" w:hAnsi="Book Antiqua" w:cs="Times New Roman"/>
          <w:sz w:val="22"/>
          <w:szCs w:val="22"/>
        </w:rPr>
        <w:t xml:space="preserve"> </w:t>
      </w:r>
      <w:r w:rsidRPr="00971D06">
        <w:rPr>
          <w:rFonts w:ascii="Book Antiqua" w:hAnsi="Book Antiqua" w:cs="Times New Roman"/>
          <w:sz w:val="22"/>
          <w:szCs w:val="22"/>
        </w:rPr>
        <w:t>oxytocin</w:t>
      </w:r>
      <w:r w:rsidR="001C4088">
        <w:rPr>
          <w:rFonts w:ascii="Book Antiqua" w:hAnsi="Book Antiqua" w:cs="Times New Roman"/>
          <w:sz w:val="22"/>
          <w:szCs w:val="22"/>
        </w:rPr>
        <w:t xml:space="preserve">, </w:t>
      </w:r>
      <w:r w:rsidRPr="00971D06">
        <w:rPr>
          <w:rFonts w:ascii="Book Antiqua" w:hAnsi="Book Antiqua" w:cs="Times New Roman"/>
          <w:sz w:val="22"/>
          <w:szCs w:val="22"/>
        </w:rPr>
        <w:t>vasopressin</w:t>
      </w:r>
      <w:r w:rsidR="001C4088">
        <w:rPr>
          <w:rFonts w:ascii="Book Antiqua" w:hAnsi="Book Antiqua" w:cs="Times New Roman"/>
          <w:sz w:val="22"/>
          <w:szCs w:val="22"/>
        </w:rPr>
        <w:t xml:space="preserve">, and cortisol – </w:t>
      </w:r>
      <w:proofErr w:type="spellStart"/>
      <w:r w:rsidR="001C4088">
        <w:rPr>
          <w:rFonts w:ascii="Book Antiqua" w:hAnsi="Book Antiqua" w:cs="Times New Roman"/>
          <w:sz w:val="22"/>
          <w:szCs w:val="22"/>
        </w:rPr>
        <w:t>esp</w:t>
      </w:r>
      <w:proofErr w:type="spellEnd"/>
      <w:r w:rsidR="001C4088">
        <w:rPr>
          <w:rFonts w:ascii="Book Antiqua" w:hAnsi="Book Antiqua" w:cs="Times New Roman"/>
          <w:sz w:val="22"/>
          <w:szCs w:val="22"/>
        </w:rPr>
        <w:t xml:space="preserve"> for girls)</w:t>
      </w:r>
      <w:r w:rsidRPr="00971D06">
        <w:rPr>
          <w:rFonts w:ascii="Book Antiqua" w:hAnsi="Book Antiqua" w:cs="Times New Roman"/>
          <w:sz w:val="22"/>
          <w:szCs w:val="22"/>
        </w:rPr>
        <w:t xml:space="preserve"> could be related to an increase in the average number of stressors to which adolescents are exposed, the greater reactivity to stressors, and/or to changes in the systems contributing to the release of stress hormones.</w:t>
      </w:r>
    </w:p>
    <w:p w14:paraId="3F7B4FC5" w14:textId="77777777" w:rsidR="00971D06" w:rsidRPr="00971D06" w:rsidRDefault="00971D06" w:rsidP="00971D06">
      <w:pPr>
        <w:ind w:left="1080"/>
        <w:rPr>
          <w:rFonts w:ascii="Book Antiqua" w:hAnsi="Book Antiqua" w:cs="Times New Roman"/>
          <w:sz w:val="22"/>
          <w:szCs w:val="22"/>
        </w:rPr>
      </w:pPr>
    </w:p>
    <w:p w14:paraId="5D0F90CE" w14:textId="4EC9F796" w:rsidR="00971D06" w:rsidRDefault="00971D06" w:rsidP="00971D06">
      <w:pPr>
        <w:ind w:left="1440"/>
        <w:rPr>
          <w:rFonts w:ascii="Book Antiqua" w:hAnsi="Book Antiqua" w:cs="Times New Roman"/>
          <w:sz w:val="22"/>
          <w:szCs w:val="22"/>
        </w:rPr>
      </w:pPr>
      <w:r w:rsidRPr="00971D06">
        <w:rPr>
          <w:rFonts w:ascii="Book Antiqua" w:hAnsi="Book Antiqua" w:cs="Times New Roman"/>
          <w:sz w:val="22"/>
          <w:szCs w:val="22"/>
        </w:rPr>
        <w:t>Oxytocin is also released (produced by hypothalamus), both in the blood and in a variety of brain regions.</w:t>
      </w:r>
      <w:r w:rsidR="001C4088">
        <w:rPr>
          <w:rFonts w:ascii="Book Antiqua" w:hAnsi="Book Antiqua" w:cs="Times New Roman"/>
          <w:sz w:val="22"/>
          <w:szCs w:val="22"/>
        </w:rPr>
        <w:t xml:space="preserve">  </w:t>
      </w:r>
      <w:r w:rsidRPr="00971D06">
        <w:rPr>
          <w:rFonts w:ascii="Book Antiqua" w:hAnsi="Book Antiqua" w:cs="Times New Roman"/>
          <w:sz w:val="22"/>
          <w:szCs w:val="22"/>
        </w:rPr>
        <w:t xml:space="preserve">Social stressors seem to cause increases in levels of oxytocin, and these increases result in an increased motivation for social contact (DeAngelis, 2008).  Oxytocin levels have been found to be lower in individuals with clinical disorders involving deficits in processing of social cues (Autism; Green et al., 2001) and children neglected early in life when interacting with their adoptive mothers than non-neglected children interacting with adoptive mothers (Fries et al, 2005).  Some research suggests oxytocin produces a “relaxation response.”  </w:t>
      </w:r>
    </w:p>
    <w:p w14:paraId="352C0A89" w14:textId="77777777" w:rsidR="001C4088" w:rsidRDefault="001C4088" w:rsidP="00971D06">
      <w:pPr>
        <w:ind w:left="1440"/>
        <w:rPr>
          <w:rFonts w:ascii="Book Antiqua" w:hAnsi="Book Antiqua" w:cs="Times New Roman"/>
          <w:sz w:val="22"/>
          <w:szCs w:val="22"/>
        </w:rPr>
      </w:pPr>
    </w:p>
    <w:p w14:paraId="759D09D3" w14:textId="47E44293" w:rsidR="001C4088" w:rsidRDefault="001C4088" w:rsidP="00971D06">
      <w:pPr>
        <w:ind w:left="1440"/>
        <w:rPr>
          <w:rFonts w:ascii="Book Antiqua" w:hAnsi="Book Antiqua" w:cs="Times New Roman"/>
          <w:sz w:val="22"/>
          <w:szCs w:val="22"/>
        </w:rPr>
      </w:pPr>
      <w:r>
        <w:rPr>
          <w:rFonts w:ascii="Book Antiqua" w:hAnsi="Book Antiqua" w:cs="Times New Roman"/>
          <w:i/>
          <w:sz w:val="22"/>
          <w:szCs w:val="22"/>
          <w:u w:val="single"/>
        </w:rPr>
        <w:t>Effect of Stress on Brain Development</w:t>
      </w:r>
    </w:p>
    <w:p w14:paraId="1ADADDDE" w14:textId="77777777" w:rsidR="001C4088" w:rsidRDefault="001C4088" w:rsidP="00971D06">
      <w:pPr>
        <w:ind w:left="1440"/>
        <w:rPr>
          <w:rFonts w:ascii="Book Antiqua" w:hAnsi="Book Antiqua" w:cs="Times New Roman"/>
          <w:sz w:val="22"/>
          <w:szCs w:val="22"/>
        </w:rPr>
      </w:pPr>
    </w:p>
    <w:p w14:paraId="597E46AB" w14:textId="21BCC721" w:rsidR="001C4088" w:rsidRDefault="001C4088" w:rsidP="00971D06">
      <w:pPr>
        <w:ind w:left="1440"/>
        <w:rPr>
          <w:rFonts w:ascii="Book Antiqua" w:hAnsi="Book Antiqua" w:cs="Times New Roman"/>
          <w:sz w:val="22"/>
          <w:szCs w:val="22"/>
        </w:rPr>
      </w:pPr>
      <w:r>
        <w:rPr>
          <w:rFonts w:ascii="Book Antiqua" w:hAnsi="Book Antiqua" w:cs="Times New Roman"/>
          <w:sz w:val="22"/>
          <w:szCs w:val="22"/>
        </w:rPr>
        <w:t xml:space="preserve">Stress causes problems with attention and memory consolidation.  The surge of cortisol during </w:t>
      </w:r>
      <w:r w:rsidR="000474EA">
        <w:rPr>
          <w:rFonts w:ascii="Book Antiqua" w:hAnsi="Book Antiqua" w:cs="Times New Roman"/>
          <w:sz w:val="22"/>
          <w:szCs w:val="22"/>
        </w:rPr>
        <w:t xml:space="preserve">a </w:t>
      </w:r>
      <w:r>
        <w:rPr>
          <w:rFonts w:ascii="Book Antiqua" w:hAnsi="Book Antiqua" w:cs="Times New Roman"/>
          <w:sz w:val="22"/>
          <w:szCs w:val="22"/>
        </w:rPr>
        <w:t>stress response causes the hippocampus to stop functioning normally.</w:t>
      </w:r>
      <w:r w:rsidR="000474EA">
        <w:rPr>
          <w:rFonts w:ascii="Book Antiqua" w:hAnsi="Book Antiqua" w:cs="Times New Roman"/>
          <w:sz w:val="22"/>
          <w:szCs w:val="22"/>
        </w:rPr>
        <w:t xml:space="preserve">  In animal studies, there was a decrease in synapses and growth in the frontal lobes and hippocampus, and the amygdala seemed to increase in size.  Stress altered the maturation of the brain. In humans, the hippocampus likewise gets smaller, which is not good for memory and learning. The increase in the amygdala may explain the exaggerated responses seen in PTSD. </w:t>
      </w:r>
    </w:p>
    <w:p w14:paraId="1B90EC0F" w14:textId="77777777" w:rsidR="000474EA" w:rsidRDefault="000474EA" w:rsidP="00971D06">
      <w:pPr>
        <w:ind w:left="1440"/>
        <w:rPr>
          <w:rFonts w:ascii="Book Antiqua" w:hAnsi="Book Antiqua" w:cs="Times New Roman"/>
          <w:sz w:val="22"/>
          <w:szCs w:val="22"/>
        </w:rPr>
      </w:pPr>
    </w:p>
    <w:p w14:paraId="7A4493F3" w14:textId="77777777" w:rsidR="001D41EF" w:rsidRPr="005A1FBC" w:rsidRDefault="001D41EF" w:rsidP="001D41EF">
      <w:pPr>
        <w:pStyle w:val="ListParagraph"/>
        <w:numPr>
          <w:ilvl w:val="0"/>
          <w:numId w:val="6"/>
        </w:numPr>
        <w:rPr>
          <w:rFonts w:ascii="Book Antiqua" w:hAnsi="Book Antiqua" w:cs="Times New Roman"/>
          <w:b/>
          <w:sz w:val="22"/>
          <w:szCs w:val="22"/>
          <w:u w:val="single"/>
        </w:rPr>
      </w:pPr>
      <w:r w:rsidRPr="005A1FBC">
        <w:rPr>
          <w:rFonts w:ascii="Book Antiqua" w:hAnsi="Book Antiqua" w:cs="Times New Roman"/>
          <w:b/>
          <w:sz w:val="22"/>
          <w:szCs w:val="22"/>
          <w:u w:val="single"/>
        </w:rPr>
        <w:t>Exposure to Maltreatment/Trauma</w:t>
      </w:r>
      <w:r w:rsidR="007B37BB">
        <w:rPr>
          <w:rFonts w:ascii="Book Antiqua" w:hAnsi="Book Antiqua" w:cs="Times New Roman"/>
          <w:b/>
          <w:sz w:val="22"/>
          <w:szCs w:val="22"/>
          <w:u w:val="single"/>
        </w:rPr>
        <w:t>/PTSD</w:t>
      </w:r>
    </w:p>
    <w:p w14:paraId="33ECD0F5" w14:textId="77777777" w:rsidR="001D41EF" w:rsidRPr="00A01195" w:rsidRDefault="001D41EF" w:rsidP="001D41EF">
      <w:pPr>
        <w:rPr>
          <w:rFonts w:ascii="Book Antiqua" w:hAnsi="Book Antiqua" w:cs="Times New Roman"/>
          <w:sz w:val="22"/>
          <w:szCs w:val="22"/>
        </w:rPr>
      </w:pPr>
    </w:p>
    <w:p w14:paraId="1F190E43" w14:textId="37AB908B" w:rsidR="00BB6D80" w:rsidRPr="00A01195" w:rsidRDefault="000474EA" w:rsidP="000474EA">
      <w:pPr>
        <w:ind w:left="1440"/>
        <w:rPr>
          <w:rFonts w:ascii="Book Antiqua" w:hAnsi="Book Antiqua" w:cs="Times New Roman"/>
          <w:sz w:val="22"/>
          <w:szCs w:val="22"/>
        </w:rPr>
      </w:pPr>
      <w:r>
        <w:rPr>
          <w:rFonts w:ascii="Book Antiqua" w:hAnsi="Book Antiqua" w:cs="Times New Roman"/>
          <w:sz w:val="22"/>
          <w:szCs w:val="22"/>
        </w:rPr>
        <w:t xml:space="preserve">Adolescents appear more prone than adults to develop PTSD, in part because of the amygdala functioning.  Severe and chronic stress, including neglect and abuse, affects brain development (physically), as well as emotional functioning and learning capacity. </w:t>
      </w:r>
      <w:r w:rsidR="00BB6D80" w:rsidRPr="00A01195">
        <w:rPr>
          <w:rFonts w:ascii="Book Antiqua" w:hAnsi="Book Antiqua" w:cs="Times New Roman"/>
          <w:sz w:val="22"/>
          <w:szCs w:val="22"/>
        </w:rPr>
        <w:t xml:space="preserve">These early experiences affect the production of stress hormones and often, the development of neural pathways in the brain. </w:t>
      </w:r>
    </w:p>
    <w:p w14:paraId="45B7F045" w14:textId="368F70F7" w:rsidR="000474EA" w:rsidRDefault="00BB6D80" w:rsidP="00BB6D80">
      <w:pPr>
        <w:ind w:left="1440"/>
        <w:rPr>
          <w:rFonts w:ascii="Book Antiqua" w:hAnsi="Book Antiqua" w:cs="Times New Roman"/>
          <w:sz w:val="22"/>
          <w:szCs w:val="22"/>
        </w:rPr>
      </w:pPr>
      <w:r w:rsidRPr="00A01195">
        <w:rPr>
          <w:rFonts w:ascii="Book Antiqua" w:hAnsi="Book Antiqua" w:cs="Times New Roman"/>
          <w:sz w:val="22"/>
          <w:szCs w:val="22"/>
        </w:rPr>
        <w:lastRenderedPageBreak/>
        <w:t xml:space="preserve"> </w:t>
      </w:r>
    </w:p>
    <w:p w14:paraId="7D6C410E" w14:textId="37ED7FDC" w:rsidR="0041413B" w:rsidRDefault="00C46062" w:rsidP="0041413B">
      <w:pPr>
        <w:ind w:left="1440" w:hanging="1080"/>
        <w:rPr>
          <w:rFonts w:ascii="Book Antiqua" w:hAnsi="Book Antiqua" w:cs="Times New Roman"/>
          <w:sz w:val="22"/>
          <w:szCs w:val="22"/>
        </w:rPr>
      </w:pPr>
      <w:r>
        <w:rPr>
          <w:rFonts w:ascii="Book Antiqua" w:hAnsi="Book Antiqua" w:cs="Times New Roman"/>
          <w:noProof/>
          <w:sz w:val="22"/>
          <w:szCs w:val="22"/>
        </w:rPr>
        <w:drawing>
          <wp:anchor distT="0" distB="0" distL="114300" distR="114300" simplePos="0" relativeHeight="251678720" behindDoc="0" locked="0" layoutInCell="1" allowOverlap="1" wp14:anchorId="17A16F5F" wp14:editId="1B5DB49F">
            <wp:simplePos x="0" y="0"/>
            <wp:positionH relativeFrom="column">
              <wp:posOffset>3820160</wp:posOffset>
            </wp:positionH>
            <wp:positionV relativeFrom="paragraph">
              <wp:posOffset>144145</wp:posOffset>
            </wp:positionV>
            <wp:extent cx="1993265" cy="2240915"/>
            <wp:effectExtent l="12700" t="12700" r="13335" b="6985"/>
            <wp:wrapTight wrapText="bothSides">
              <wp:wrapPolygon edited="0">
                <wp:start x="-138" y="-122"/>
                <wp:lineTo x="-138" y="21545"/>
                <wp:lineTo x="21607" y="21545"/>
                <wp:lineTo x="21607" y="-122"/>
                <wp:lineTo x="-138" y="-12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w-does-your-brain-change-with-ptsd-683x1024.jpg"/>
                    <pic:cNvPicPr/>
                  </pic:nvPicPr>
                  <pic:blipFill rotWithShape="1">
                    <a:blip r:embed="rId19">
                      <a:extLst>
                        <a:ext uri="{28A0092B-C50C-407E-A947-70E740481C1C}">
                          <a14:useLocalDpi xmlns:a14="http://schemas.microsoft.com/office/drawing/2010/main" val="0"/>
                        </a:ext>
                      </a:extLst>
                    </a:blip>
                    <a:srcRect l="1109" t="493" r="-1109" b="24584"/>
                    <a:stretch/>
                  </pic:blipFill>
                  <pic:spPr bwMode="auto">
                    <a:xfrm>
                      <a:off x="0" y="0"/>
                      <a:ext cx="1993265" cy="224091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D80" w:rsidRPr="00A01195">
        <w:rPr>
          <w:rFonts w:ascii="Book Antiqua" w:hAnsi="Book Antiqua" w:cs="Times New Roman"/>
          <w:sz w:val="22"/>
          <w:szCs w:val="22"/>
        </w:rPr>
        <w:t>Children and</w:t>
      </w:r>
      <w:r w:rsidR="0041413B">
        <w:rPr>
          <w:rFonts w:ascii="Book Antiqua" w:hAnsi="Book Antiqua" w:cs="Times New Roman"/>
          <w:sz w:val="22"/>
          <w:szCs w:val="22"/>
        </w:rPr>
        <w:t xml:space="preserve"> youth who have been exposed to </w:t>
      </w:r>
    </w:p>
    <w:p w14:paraId="181A2D37" w14:textId="3D08A7AD"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significant trauma, particularly those who have </w:t>
      </w:r>
    </w:p>
    <w:p w14:paraId="6DDEE990"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suffered ongoing trauma, may have trouble </w:t>
      </w:r>
    </w:p>
    <w:p w14:paraId="41FDB961"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assessing and interpreting another individual’s </w:t>
      </w:r>
    </w:p>
    <w:p w14:paraId="2B4F8228"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emotions. They may, for example, misread cues </w:t>
      </w:r>
    </w:p>
    <w:p w14:paraId="6F0BBC73"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and incorrectly believe that another person is </w:t>
      </w:r>
    </w:p>
    <w:p w14:paraId="0D4378C5"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angry or threatening. This, in turn, leads to </w:t>
      </w:r>
    </w:p>
    <w:p w14:paraId="7D7B1B0A" w14:textId="77777777" w:rsidR="0041413B"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 xml:space="preserve">behavior problems as they attempt to protect </w:t>
      </w:r>
    </w:p>
    <w:p w14:paraId="1F44F037" w14:textId="76C93E7F" w:rsidR="00BB6D80" w:rsidRPr="00A01195" w:rsidRDefault="00BB6D80" w:rsidP="0041413B">
      <w:pPr>
        <w:ind w:left="1440" w:hanging="1080"/>
        <w:rPr>
          <w:rFonts w:ascii="Book Antiqua" w:hAnsi="Book Antiqua" w:cs="Times New Roman"/>
          <w:sz w:val="22"/>
          <w:szCs w:val="22"/>
        </w:rPr>
      </w:pPr>
      <w:r w:rsidRPr="00A01195">
        <w:rPr>
          <w:rFonts w:ascii="Book Antiqua" w:hAnsi="Book Antiqua" w:cs="Times New Roman"/>
          <w:sz w:val="22"/>
          <w:szCs w:val="22"/>
        </w:rPr>
        <w:t>themselves from perceived threats.</w:t>
      </w:r>
    </w:p>
    <w:p w14:paraId="216F95AF" w14:textId="77777777" w:rsidR="0041413B" w:rsidRDefault="0041413B" w:rsidP="000474EA">
      <w:pPr>
        <w:ind w:left="1440"/>
        <w:rPr>
          <w:rFonts w:ascii="Book Antiqua" w:hAnsi="Book Antiqua" w:cs="Times New Roman"/>
          <w:sz w:val="22"/>
          <w:szCs w:val="22"/>
        </w:rPr>
      </w:pPr>
    </w:p>
    <w:p w14:paraId="50CE24AD" w14:textId="23D3A64C" w:rsidR="0041413B" w:rsidRDefault="00A12D92" w:rsidP="0041413B">
      <w:pPr>
        <w:ind w:left="1440" w:hanging="1080"/>
        <w:rPr>
          <w:rFonts w:ascii="Book Antiqua" w:hAnsi="Book Antiqua" w:cs="Times New Roman"/>
          <w:sz w:val="22"/>
          <w:szCs w:val="22"/>
        </w:rPr>
      </w:pPr>
      <w:r>
        <w:rPr>
          <w:noProof/>
        </w:rPr>
        <mc:AlternateContent>
          <mc:Choice Requires="wps">
            <w:drawing>
              <wp:anchor distT="0" distB="0" distL="114300" distR="114300" simplePos="0" relativeHeight="251680768" behindDoc="0" locked="0" layoutInCell="1" allowOverlap="1" wp14:anchorId="7299318A" wp14:editId="1C921C9C">
                <wp:simplePos x="0" y="0"/>
                <wp:positionH relativeFrom="column">
                  <wp:posOffset>4733925</wp:posOffset>
                </wp:positionH>
                <wp:positionV relativeFrom="paragraph">
                  <wp:posOffset>615315</wp:posOffset>
                </wp:positionV>
                <wp:extent cx="1228090" cy="205740"/>
                <wp:effectExtent l="0" t="0" r="0" b="0"/>
                <wp:wrapTight wrapText="bothSides">
                  <wp:wrapPolygon edited="0">
                    <wp:start x="0" y="0"/>
                    <wp:lineTo x="0" y="18667"/>
                    <wp:lineTo x="20997" y="18667"/>
                    <wp:lineTo x="2099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228090" cy="205740"/>
                        </a:xfrm>
                        <a:prstGeom prst="rect">
                          <a:avLst/>
                        </a:prstGeom>
                        <a:solidFill>
                          <a:prstClr val="white"/>
                        </a:solidFill>
                        <a:ln>
                          <a:noFill/>
                        </a:ln>
                        <a:effectLst/>
                      </wps:spPr>
                      <wps:txbx>
                        <w:txbxContent>
                          <w:p w14:paraId="57F08957" w14:textId="77777777" w:rsidR="00081043" w:rsidRPr="009C7BC6" w:rsidRDefault="00081043" w:rsidP="001E2A90">
                            <w:pPr>
                              <w:pStyle w:val="Caption"/>
                              <w:rPr>
                                <w:rFonts w:ascii="Book Antiqua" w:hAnsi="Book Antiqua" w:cs="Times New Roman"/>
                                <w:noProof/>
                                <w:sz w:val="22"/>
                                <w:szCs w:val="22"/>
                              </w:rPr>
                            </w:pPr>
                            <w:r>
                              <w:t>From: www.ptsduk.org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318A" id="Text Box 24" o:spid="_x0000_s1029" type="#_x0000_t202" style="position:absolute;left:0;text-align:left;margin-left:372.75pt;margin-top:48.45pt;width:96.7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" stroked="f">
                <v:textbox inset="0,0,0,0">
                  <w:txbxContent>
                    <w:p w14:paraId="57F08957" w14:textId="77777777" w:rsidR="00081043" w:rsidRPr="009C7BC6" w:rsidRDefault="00081043" w:rsidP="001E2A90">
                      <w:pPr>
                        <w:pStyle w:val="Caption"/>
                        <w:rPr>
                          <w:rFonts w:ascii="Book Antiqua" w:hAnsi="Book Antiqua" w:cs="Times New Roman"/>
                          <w:noProof/>
                          <w:sz w:val="22"/>
                          <w:szCs w:val="22"/>
                        </w:rPr>
                      </w:pPr>
                      <w:r>
                        <w:t>From: www.ptsduk.org</w:t>
                      </w:r>
                    </w:p>
                  </w:txbxContent>
                </v:textbox>
                <w10:wrap type="tight"/>
              </v:shape>
            </w:pict>
          </mc:Fallback>
        </mc:AlternateContent>
      </w:r>
      <w:r w:rsidR="000474EA">
        <w:rPr>
          <w:rFonts w:ascii="Book Antiqua" w:hAnsi="Book Antiqua" w:cs="Times New Roman"/>
          <w:sz w:val="22"/>
          <w:szCs w:val="22"/>
        </w:rPr>
        <w:t xml:space="preserve">Adolescents with histories of neglect or abuse </w:t>
      </w:r>
      <w:r w:rsidR="0041413B">
        <w:rPr>
          <w:rFonts w:ascii="Book Antiqua" w:hAnsi="Book Antiqua" w:cs="Times New Roman"/>
          <w:sz w:val="22"/>
          <w:szCs w:val="22"/>
        </w:rPr>
        <w:t xml:space="preserve">tend to </w:t>
      </w:r>
    </w:p>
    <w:p w14:paraId="5DDC861A" w14:textId="77777777" w:rsidR="0041413B" w:rsidRDefault="000474EA" w:rsidP="0041413B">
      <w:pPr>
        <w:ind w:left="1440" w:hanging="1080"/>
        <w:rPr>
          <w:rFonts w:ascii="Book Antiqua" w:hAnsi="Book Antiqua" w:cs="Times New Roman"/>
          <w:sz w:val="22"/>
          <w:szCs w:val="22"/>
        </w:rPr>
      </w:pPr>
      <w:r>
        <w:rPr>
          <w:rFonts w:ascii="Book Antiqua" w:hAnsi="Book Antiqua" w:cs="Times New Roman"/>
          <w:sz w:val="22"/>
          <w:szCs w:val="22"/>
        </w:rPr>
        <w:t xml:space="preserve">have more activity in the amygdala and insula (threat </w:t>
      </w:r>
    </w:p>
    <w:p w14:paraId="09C8DB4D" w14:textId="77777777" w:rsidR="0041413B" w:rsidRDefault="000474EA" w:rsidP="0041413B">
      <w:pPr>
        <w:ind w:left="1440" w:hanging="1080"/>
        <w:rPr>
          <w:rFonts w:ascii="Book Antiqua" w:hAnsi="Book Antiqua" w:cs="Times New Roman"/>
          <w:sz w:val="22"/>
          <w:szCs w:val="22"/>
        </w:rPr>
      </w:pPr>
      <w:r>
        <w:rPr>
          <w:rFonts w:ascii="Book Antiqua" w:hAnsi="Book Antiqua" w:cs="Times New Roman"/>
          <w:sz w:val="22"/>
          <w:szCs w:val="22"/>
        </w:rPr>
        <w:t xml:space="preserve">detection and anticipation of pain) </w:t>
      </w:r>
      <w:r w:rsidR="0041413B">
        <w:rPr>
          <w:rFonts w:ascii="Book Antiqua" w:hAnsi="Book Antiqua" w:cs="Times New Roman"/>
          <w:sz w:val="22"/>
          <w:szCs w:val="22"/>
        </w:rPr>
        <w:t>areas of the brain.</w:t>
      </w:r>
    </w:p>
    <w:p w14:paraId="3A8E84E8" w14:textId="77777777" w:rsidR="0041413B" w:rsidRDefault="000474EA" w:rsidP="0041413B">
      <w:pPr>
        <w:ind w:left="1440" w:hanging="1080"/>
        <w:rPr>
          <w:rFonts w:ascii="Book Antiqua" w:hAnsi="Book Antiqua" w:cs="Times New Roman"/>
          <w:sz w:val="22"/>
          <w:szCs w:val="22"/>
        </w:rPr>
      </w:pPr>
      <w:r>
        <w:rPr>
          <w:rFonts w:ascii="Book Antiqua" w:hAnsi="Book Antiqua" w:cs="Times New Roman"/>
          <w:sz w:val="22"/>
          <w:szCs w:val="22"/>
        </w:rPr>
        <w:t>They have also been found to have less</w:t>
      </w:r>
      <w:r w:rsidR="0041413B">
        <w:rPr>
          <w:rFonts w:ascii="Book Antiqua" w:hAnsi="Book Antiqua" w:cs="Times New Roman"/>
          <w:sz w:val="22"/>
          <w:szCs w:val="22"/>
        </w:rPr>
        <w:t xml:space="preserve"> gray matter in</w:t>
      </w:r>
    </w:p>
    <w:p w14:paraId="00998585" w14:textId="77777777" w:rsidR="0041413B" w:rsidRDefault="000474EA" w:rsidP="0041413B">
      <w:pPr>
        <w:ind w:left="1440" w:hanging="1080"/>
        <w:rPr>
          <w:rFonts w:ascii="Book Antiqua" w:hAnsi="Book Antiqua" w:cs="Times New Roman"/>
          <w:sz w:val="22"/>
          <w:szCs w:val="22"/>
        </w:rPr>
      </w:pPr>
      <w:r>
        <w:rPr>
          <w:rFonts w:ascii="Book Antiqua" w:hAnsi="Book Antiqua" w:cs="Times New Roman"/>
          <w:sz w:val="22"/>
          <w:szCs w:val="22"/>
        </w:rPr>
        <w:t xml:space="preserve">the prefrontal cortex. This could interfere with </w:t>
      </w:r>
    </w:p>
    <w:p w14:paraId="44B07728" w14:textId="00DEA906" w:rsidR="000474EA" w:rsidRDefault="000474EA" w:rsidP="0041413B">
      <w:pPr>
        <w:ind w:left="1440" w:hanging="1080"/>
        <w:rPr>
          <w:rFonts w:ascii="Book Antiqua" w:hAnsi="Book Antiqua" w:cs="Times New Roman"/>
          <w:sz w:val="22"/>
          <w:szCs w:val="22"/>
        </w:rPr>
      </w:pPr>
      <w:r>
        <w:rPr>
          <w:rFonts w:ascii="Book Antiqua" w:hAnsi="Book Antiqua" w:cs="Times New Roman"/>
          <w:sz w:val="22"/>
          <w:szCs w:val="22"/>
        </w:rPr>
        <w:t>motivation, impulse control, emotional regulation, attention</w:t>
      </w:r>
      <w:r w:rsidR="0041413B">
        <w:rPr>
          <w:rFonts w:ascii="Book Antiqua" w:hAnsi="Book Antiqua" w:cs="Times New Roman"/>
          <w:sz w:val="22"/>
          <w:szCs w:val="22"/>
        </w:rPr>
        <w:t>, c</w:t>
      </w:r>
      <w:r>
        <w:rPr>
          <w:rFonts w:ascii="Book Antiqua" w:hAnsi="Book Antiqua" w:cs="Times New Roman"/>
          <w:sz w:val="22"/>
          <w:szCs w:val="22"/>
        </w:rPr>
        <w:t xml:space="preserve">oncentration, and learning. </w:t>
      </w:r>
    </w:p>
    <w:p w14:paraId="136DED89" w14:textId="77777777" w:rsidR="00324C7D" w:rsidRDefault="00324C7D" w:rsidP="00BB6D80">
      <w:pPr>
        <w:ind w:left="1440"/>
        <w:rPr>
          <w:rFonts w:ascii="Book Antiqua" w:hAnsi="Book Antiqua" w:cs="Times New Roman"/>
          <w:sz w:val="22"/>
          <w:szCs w:val="22"/>
        </w:rPr>
      </w:pPr>
    </w:p>
    <w:p w14:paraId="40D80476" w14:textId="7B49FC26" w:rsidR="000474EA" w:rsidRDefault="00FB7B88" w:rsidP="0041413B">
      <w:pPr>
        <w:ind w:left="360"/>
        <w:rPr>
          <w:rFonts w:ascii="Book Antiqua" w:hAnsi="Book Antiqua" w:cs="Times New Roman"/>
          <w:sz w:val="22"/>
          <w:szCs w:val="22"/>
        </w:rPr>
      </w:pPr>
      <w:r>
        <w:rPr>
          <w:rFonts w:ascii="Book Antiqua" w:hAnsi="Book Antiqua" w:cs="Times New Roman"/>
          <w:sz w:val="22"/>
          <w:szCs w:val="22"/>
        </w:rPr>
        <w:t xml:space="preserve">The importance of intervening with adolescents who have histories of trauma is paramount. The brain’s plasticity during adolescence means that the effects of trauma on the brain do not have to be permanent. There is also an important need to protect teens from external stressors as much as possible and to actively teach resilience and coping skills.  </w:t>
      </w:r>
    </w:p>
    <w:p w14:paraId="7B3E6387" w14:textId="77777777" w:rsidR="00324C7D" w:rsidRPr="00A01195" w:rsidRDefault="00324C7D" w:rsidP="00BB6D80">
      <w:pPr>
        <w:ind w:left="1440"/>
        <w:rPr>
          <w:rFonts w:ascii="Book Antiqua" w:hAnsi="Book Antiqua" w:cs="Times New Roman"/>
          <w:sz w:val="22"/>
          <w:szCs w:val="22"/>
        </w:rPr>
      </w:pPr>
    </w:p>
    <w:p w14:paraId="237D2C2E" w14:textId="2C60520F" w:rsidR="00470A1F" w:rsidRDefault="00A12D92" w:rsidP="0041413B">
      <w:pPr>
        <w:ind w:firstLine="360"/>
        <w:rPr>
          <w:rFonts w:ascii="Book Antiqua" w:hAnsi="Book Antiqua" w:cs="Times New Roman"/>
          <w:sz w:val="22"/>
          <w:szCs w:val="22"/>
        </w:rPr>
      </w:pPr>
      <w:r>
        <w:rPr>
          <w:rFonts w:ascii="Book Antiqua" w:hAnsi="Book Antiqua" w:cs="Times New Roman"/>
          <w:sz w:val="22"/>
          <w:szCs w:val="22"/>
        </w:rPr>
        <w:t>Trauma/PTSD:</w:t>
      </w:r>
    </w:p>
    <w:p w14:paraId="14149730" w14:textId="77777777" w:rsidR="00470A1F" w:rsidRDefault="00470A1F" w:rsidP="0041413B">
      <w:pPr>
        <w:pStyle w:val="ListParagraph"/>
        <w:numPr>
          <w:ilvl w:val="0"/>
          <w:numId w:val="8"/>
        </w:numPr>
        <w:ind w:left="1530" w:hanging="270"/>
        <w:rPr>
          <w:rFonts w:ascii="Book Antiqua" w:hAnsi="Book Antiqua" w:cs="Times New Roman"/>
          <w:sz w:val="22"/>
          <w:szCs w:val="22"/>
        </w:rPr>
      </w:pPr>
      <w:r w:rsidRPr="00A01195">
        <w:rPr>
          <w:rFonts w:ascii="Book Antiqua" w:hAnsi="Book Antiqua" w:cs="Times New Roman"/>
          <w:sz w:val="22"/>
          <w:szCs w:val="22"/>
        </w:rPr>
        <w:t>Creates a filter through which the world is interpreted</w:t>
      </w:r>
    </w:p>
    <w:p w14:paraId="74F8C1EF" w14:textId="0638C492" w:rsidR="00470A1F" w:rsidRDefault="00470A1F" w:rsidP="0041413B">
      <w:pPr>
        <w:pStyle w:val="ListParagraph"/>
        <w:numPr>
          <w:ilvl w:val="0"/>
          <w:numId w:val="8"/>
        </w:numPr>
        <w:ind w:left="1530" w:hanging="270"/>
        <w:rPr>
          <w:rFonts w:ascii="Book Antiqua" w:hAnsi="Book Antiqua" w:cs="Times New Roman"/>
          <w:sz w:val="22"/>
          <w:szCs w:val="22"/>
        </w:rPr>
      </w:pPr>
      <w:r w:rsidRPr="0041413B">
        <w:rPr>
          <w:rFonts w:ascii="Book Antiqua" w:hAnsi="Book Antiqua" w:cs="Times New Roman"/>
          <w:sz w:val="22"/>
          <w:szCs w:val="22"/>
        </w:rPr>
        <w:t>Changes emotional and physical reactivity</w:t>
      </w:r>
    </w:p>
    <w:p w14:paraId="0C2B5D4A" w14:textId="77777777" w:rsidR="0041413B" w:rsidRDefault="00470A1F" w:rsidP="0041413B">
      <w:pPr>
        <w:pStyle w:val="ListParagraph"/>
        <w:numPr>
          <w:ilvl w:val="0"/>
          <w:numId w:val="8"/>
        </w:numPr>
        <w:ind w:left="1530" w:hanging="270"/>
        <w:rPr>
          <w:rFonts w:ascii="Book Antiqua" w:hAnsi="Book Antiqua" w:cs="Times New Roman"/>
          <w:sz w:val="22"/>
          <w:szCs w:val="22"/>
        </w:rPr>
      </w:pPr>
      <w:r w:rsidRPr="0041413B">
        <w:rPr>
          <w:rFonts w:ascii="Book Antiqua" w:hAnsi="Book Antiqua" w:cs="Times New Roman"/>
          <w:sz w:val="22"/>
          <w:szCs w:val="22"/>
        </w:rPr>
        <w:t>Interactions with law</w:t>
      </w:r>
      <w:r w:rsidR="00A12D92" w:rsidRPr="0041413B">
        <w:rPr>
          <w:rFonts w:ascii="Book Antiqua" w:hAnsi="Book Antiqua" w:cs="Times New Roman"/>
          <w:sz w:val="22"/>
          <w:szCs w:val="22"/>
        </w:rPr>
        <w:t xml:space="preserve"> enforcement </w:t>
      </w:r>
      <w:r w:rsidRPr="0041413B">
        <w:rPr>
          <w:rFonts w:ascii="Book Antiqua" w:hAnsi="Book Antiqua" w:cs="Times New Roman"/>
          <w:sz w:val="22"/>
          <w:szCs w:val="22"/>
        </w:rPr>
        <w:t>may lead to misinterpretation</w:t>
      </w:r>
      <w:r w:rsidR="00A12D92" w:rsidRPr="0041413B">
        <w:rPr>
          <w:rFonts w:ascii="Book Antiqua" w:hAnsi="Book Antiqua" w:cs="Times New Roman"/>
          <w:sz w:val="22"/>
          <w:szCs w:val="22"/>
        </w:rPr>
        <w:t>s</w:t>
      </w:r>
    </w:p>
    <w:p w14:paraId="35D628B9" w14:textId="76A69CB9" w:rsidR="00470A1F" w:rsidRPr="0041413B" w:rsidRDefault="00A12D92" w:rsidP="0041413B">
      <w:pPr>
        <w:pStyle w:val="ListParagraph"/>
        <w:numPr>
          <w:ilvl w:val="0"/>
          <w:numId w:val="8"/>
        </w:numPr>
        <w:ind w:left="1530" w:hanging="270"/>
        <w:rPr>
          <w:rFonts w:ascii="Book Antiqua" w:hAnsi="Book Antiqua" w:cs="Times New Roman"/>
          <w:sz w:val="22"/>
          <w:szCs w:val="22"/>
        </w:rPr>
      </w:pPr>
      <w:r w:rsidRPr="0041413B">
        <w:rPr>
          <w:rFonts w:ascii="Book Antiqua" w:hAnsi="Book Antiqua" w:cs="Times New Roman"/>
          <w:sz w:val="22"/>
          <w:szCs w:val="22"/>
        </w:rPr>
        <w:t>Discussing history with attorney or others may lead to re-traumatization</w:t>
      </w:r>
    </w:p>
    <w:p w14:paraId="1BAD271D" w14:textId="77777777" w:rsidR="0041413B" w:rsidRDefault="0041413B" w:rsidP="0041413B">
      <w:pPr>
        <w:rPr>
          <w:rFonts w:ascii="Book Antiqua" w:hAnsi="Book Antiqua" w:cs="Times New Roman"/>
          <w:sz w:val="22"/>
          <w:szCs w:val="22"/>
        </w:rPr>
      </w:pPr>
    </w:p>
    <w:p w14:paraId="45E50B52" w14:textId="1C54E9EC" w:rsidR="00992459" w:rsidRPr="0041413B" w:rsidRDefault="0041413B" w:rsidP="0041413B">
      <w:pPr>
        <w:ind w:firstLine="720"/>
        <w:rPr>
          <w:rFonts w:ascii="Book Antiqua" w:hAnsi="Book Antiqua" w:cs="Times New Roman"/>
          <w:sz w:val="22"/>
          <w:szCs w:val="22"/>
        </w:rPr>
      </w:pPr>
      <w:r w:rsidRPr="0041413B">
        <w:rPr>
          <w:rFonts w:ascii="Book Antiqua" w:hAnsi="Book Antiqua" w:cs="Times New Roman"/>
          <w:sz w:val="22"/>
          <w:szCs w:val="22"/>
        </w:rPr>
        <w:t xml:space="preserve">Things to Consider: </w:t>
      </w:r>
    </w:p>
    <w:p w14:paraId="7EF0337C" w14:textId="77777777" w:rsidR="001D41EF" w:rsidRPr="00A01195" w:rsidRDefault="001D41EF" w:rsidP="001D41EF">
      <w:pPr>
        <w:ind w:left="1440"/>
        <w:rPr>
          <w:rFonts w:ascii="Book Antiqua" w:hAnsi="Book Antiqua" w:cs="Times New Roman"/>
          <w:sz w:val="22"/>
          <w:szCs w:val="22"/>
        </w:rPr>
      </w:pPr>
    </w:p>
    <w:p w14:paraId="5FF40F0F" w14:textId="77777777" w:rsidR="007017DA"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The Traumatized Client</w:t>
      </w:r>
    </w:p>
    <w:p w14:paraId="30F2ABC2" w14:textId="77777777" w:rsidR="007017DA"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Capacity to Proceed</w:t>
      </w:r>
      <w:r w:rsidR="00386532" w:rsidRPr="00A01195">
        <w:rPr>
          <w:rFonts w:ascii="Book Antiqua" w:hAnsi="Book Antiqua" w:cs="Times New Roman"/>
          <w:sz w:val="22"/>
          <w:szCs w:val="22"/>
        </w:rPr>
        <w:t>: make sure the symptoms and potential effects are assessed.</w:t>
      </w:r>
    </w:p>
    <w:p w14:paraId="68B40E3C" w14:textId="77777777" w:rsidR="007017DA"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Capacity to Invoke/Waive Miranda Rights</w:t>
      </w:r>
      <w:r w:rsidR="00386532" w:rsidRPr="00A01195">
        <w:rPr>
          <w:rFonts w:ascii="Book Antiqua" w:hAnsi="Book Antiqua" w:cs="Times New Roman"/>
          <w:sz w:val="22"/>
          <w:szCs w:val="22"/>
        </w:rPr>
        <w:t>: “Totality of the circumstances”</w:t>
      </w:r>
      <w:r w:rsidR="00C111E7" w:rsidRPr="00A01195">
        <w:rPr>
          <w:rFonts w:ascii="Book Antiqua" w:hAnsi="Book Antiqua" w:cs="Times New Roman"/>
          <w:sz w:val="22"/>
          <w:szCs w:val="22"/>
        </w:rPr>
        <w:t xml:space="preserve"> and withstanding the pressure of the interrogation, excessive guilt, … </w:t>
      </w:r>
    </w:p>
    <w:p w14:paraId="5E930F0D" w14:textId="77777777" w:rsidR="00992459"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 xml:space="preserve">Other </w:t>
      </w:r>
      <w:r w:rsidR="00362D01" w:rsidRPr="00A01195">
        <w:rPr>
          <w:rFonts w:ascii="Book Antiqua" w:hAnsi="Book Antiqua" w:cs="Times New Roman"/>
          <w:sz w:val="22"/>
          <w:szCs w:val="22"/>
        </w:rPr>
        <w:t>risk of self-incrimination</w:t>
      </w:r>
      <w:r w:rsidR="00B72574" w:rsidRPr="00A01195">
        <w:rPr>
          <w:rFonts w:ascii="Book Antiqua" w:hAnsi="Book Antiqua" w:cs="Times New Roman"/>
          <w:sz w:val="22"/>
          <w:szCs w:val="22"/>
        </w:rPr>
        <w:t xml:space="preserve"> during evaluations or with legal authorities, including in court</w:t>
      </w:r>
    </w:p>
    <w:p w14:paraId="4AB55E35" w14:textId="77777777" w:rsidR="00B72574"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Transfer Cases:  Inc</w:t>
      </w:r>
      <w:r w:rsidR="00E80176" w:rsidRPr="00A01195">
        <w:rPr>
          <w:rFonts w:ascii="Book Antiqua" w:hAnsi="Book Antiqua" w:cs="Times New Roman"/>
          <w:sz w:val="22"/>
          <w:szCs w:val="22"/>
        </w:rPr>
        <w:t xml:space="preserve">reased vulnerability to trauma and </w:t>
      </w:r>
      <w:r w:rsidRPr="00A01195">
        <w:rPr>
          <w:rFonts w:ascii="Book Antiqua" w:hAnsi="Book Antiqua" w:cs="Times New Roman"/>
          <w:sz w:val="22"/>
          <w:szCs w:val="22"/>
        </w:rPr>
        <w:t xml:space="preserve">need for specialized </w:t>
      </w:r>
      <w:r w:rsidR="00E80176" w:rsidRPr="00A01195">
        <w:rPr>
          <w:rFonts w:ascii="Book Antiqua" w:hAnsi="Book Antiqua" w:cs="Times New Roman"/>
          <w:sz w:val="22"/>
          <w:szCs w:val="22"/>
        </w:rPr>
        <w:t xml:space="preserve">treatment.  </w:t>
      </w:r>
    </w:p>
    <w:p w14:paraId="2AEBF417" w14:textId="77777777" w:rsidR="007017DA"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 xml:space="preserve">Disposition/Miller: Mitigation, treatment needs and amenability </w:t>
      </w:r>
    </w:p>
    <w:p w14:paraId="38FFF238" w14:textId="77777777" w:rsidR="007017DA" w:rsidRPr="00A01195" w:rsidRDefault="007017DA" w:rsidP="00362D01">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Re-traumatization during evaluations, meetings and court proceedings</w:t>
      </w:r>
    </w:p>
    <w:p w14:paraId="4DFC1C58" w14:textId="77777777" w:rsidR="00992459" w:rsidRPr="00A01195" w:rsidRDefault="00E80176" w:rsidP="00E80176">
      <w:pPr>
        <w:pStyle w:val="ListParagraph"/>
        <w:numPr>
          <w:ilvl w:val="0"/>
          <w:numId w:val="8"/>
        </w:numPr>
        <w:rPr>
          <w:rFonts w:ascii="Book Antiqua" w:hAnsi="Book Antiqua" w:cs="Times New Roman"/>
          <w:sz w:val="22"/>
          <w:szCs w:val="22"/>
        </w:rPr>
      </w:pPr>
      <w:r w:rsidRPr="00A01195">
        <w:rPr>
          <w:rFonts w:ascii="Book Antiqua" w:hAnsi="Book Antiqua" w:cs="Times New Roman"/>
          <w:sz w:val="22"/>
          <w:szCs w:val="22"/>
        </w:rPr>
        <w:t xml:space="preserve">Caution: relying on symptoms of trauma can highlight other problems, leading to undesired consequences (e.g., transfer to adult system) </w:t>
      </w:r>
    </w:p>
    <w:p w14:paraId="1116720E" w14:textId="77777777" w:rsidR="001D41EF" w:rsidRPr="007B37BB" w:rsidRDefault="001D41EF" w:rsidP="00081043">
      <w:pPr>
        <w:pStyle w:val="ListParagraph"/>
        <w:numPr>
          <w:ilvl w:val="0"/>
          <w:numId w:val="6"/>
        </w:numPr>
        <w:ind w:left="540" w:hanging="540"/>
        <w:rPr>
          <w:rFonts w:ascii="Book Antiqua" w:hAnsi="Book Antiqua" w:cs="Times New Roman"/>
          <w:b/>
          <w:sz w:val="22"/>
          <w:szCs w:val="22"/>
          <w:u w:val="single"/>
        </w:rPr>
      </w:pPr>
      <w:r w:rsidRPr="007B37BB">
        <w:rPr>
          <w:rFonts w:ascii="Book Antiqua" w:hAnsi="Book Antiqua" w:cs="Times New Roman"/>
          <w:b/>
          <w:sz w:val="22"/>
          <w:szCs w:val="22"/>
          <w:u w:val="single"/>
        </w:rPr>
        <w:lastRenderedPageBreak/>
        <w:t>Mental Illness and Disability</w:t>
      </w:r>
    </w:p>
    <w:p w14:paraId="25223C7C" w14:textId="77777777" w:rsidR="00340005" w:rsidRPr="00A01195" w:rsidRDefault="00340005" w:rsidP="00340005">
      <w:pPr>
        <w:ind w:left="1080"/>
        <w:rPr>
          <w:rFonts w:ascii="Book Antiqua" w:hAnsi="Book Antiqua" w:cs="Times New Roman"/>
          <w:sz w:val="22"/>
          <w:szCs w:val="22"/>
        </w:rPr>
      </w:pPr>
    </w:p>
    <w:p w14:paraId="34192993" w14:textId="7E786009" w:rsidR="009C63B4" w:rsidRDefault="00430AFD" w:rsidP="00081043">
      <w:pPr>
        <w:ind w:left="540"/>
        <w:rPr>
          <w:rFonts w:ascii="Book Antiqua" w:hAnsi="Book Antiqua" w:cs="Times New Roman"/>
          <w:sz w:val="22"/>
          <w:szCs w:val="22"/>
        </w:rPr>
      </w:pPr>
      <w:r>
        <w:rPr>
          <w:rFonts w:ascii="Book Antiqua" w:hAnsi="Book Antiqua" w:cs="Times New Roman"/>
          <w:sz w:val="22"/>
          <w:szCs w:val="22"/>
        </w:rPr>
        <w:t xml:space="preserve">The onset on mental illness oftentimes occurs during adolescence and early adulthood. </w:t>
      </w:r>
      <w:r w:rsidR="008578CE">
        <w:rPr>
          <w:rFonts w:ascii="Book Antiqua" w:hAnsi="Book Antiqua" w:cs="Times New Roman"/>
          <w:sz w:val="22"/>
          <w:szCs w:val="22"/>
        </w:rPr>
        <w:t xml:space="preserve">Many conditions, including depression, anxiety disorders, eating disorders, behavioral disorders (conduct disorder, oppositional disorder) surge in adolescence.  </w:t>
      </w:r>
      <w:r w:rsidR="009C63B4">
        <w:rPr>
          <w:rFonts w:ascii="Book Antiqua" w:hAnsi="Book Antiqua" w:cs="Times New Roman"/>
          <w:sz w:val="22"/>
          <w:szCs w:val="22"/>
        </w:rPr>
        <w:t xml:space="preserve">Some research suggests that stressful environments and situations may lead to the onset of a mental disorder (stress diathesis model).  </w:t>
      </w:r>
    </w:p>
    <w:p w14:paraId="323A37B8" w14:textId="77777777" w:rsidR="009C63B4" w:rsidRDefault="009C63B4" w:rsidP="008578CE">
      <w:pPr>
        <w:ind w:left="1440"/>
        <w:rPr>
          <w:rFonts w:ascii="Book Antiqua" w:hAnsi="Book Antiqua" w:cs="Times New Roman"/>
          <w:sz w:val="22"/>
          <w:szCs w:val="22"/>
        </w:rPr>
      </w:pPr>
    </w:p>
    <w:p w14:paraId="6030AEBB" w14:textId="77777777" w:rsidR="00081043" w:rsidRDefault="009C63B4" w:rsidP="00081043">
      <w:pPr>
        <w:ind w:firstLine="540"/>
        <w:rPr>
          <w:rFonts w:ascii="Book Antiqua" w:hAnsi="Book Antiqua" w:cs="Times New Roman"/>
          <w:sz w:val="22"/>
          <w:szCs w:val="22"/>
        </w:rPr>
      </w:pPr>
      <w:r>
        <w:rPr>
          <w:rFonts w:ascii="Book Antiqua" w:hAnsi="Book Antiqua" w:cs="Times New Roman"/>
          <w:sz w:val="22"/>
          <w:szCs w:val="22"/>
        </w:rPr>
        <w:t>I</w:t>
      </w:r>
      <w:r w:rsidR="008578CE">
        <w:rPr>
          <w:rFonts w:ascii="Book Antiqua" w:hAnsi="Book Antiqua" w:cs="Times New Roman"/>
          <w:sz w:val="22"/>
          <w:szCs w:val="22"/>
        </w:rPr>
        <w:t xml:space="preserve">s it mental illness or normal adolescence?  </w:t>
      </w:r>
      <w:r w:rsidR="00CF39B8">
        <w:rPr>
          <w:rFonts w:ascii="Book Antiqua" w:hAnsi="Book Antiqua" w:cs="Times New Roman"/>
          <w:sz w:val="22"/>
          <w:szCs w:val="22"/>
        </w:rPr>
        <w:t>Or Drugs?</w:t>
      </w:r>
    </w:p>
    <w:p w14:paraId="7B5F5230" w14:textId="77777777" w:rsidR="00081043" w:rsidRPr="00081043" w:rsidRDefault="00081043" w:rsidP="00081043">
      <w:pPr>
        <w:ind w:left="2160"/>
        <w:rPr>
          <w:rFonts w:ascii="Book Antiqua" w:hAnsi="Book Antiqua" w:cs="Times New Roman"/>
          <w:sz w:val="22"/>
          <w:szCs w:val="22"/>
        </w:rPr>
      </w:pPr>
    </w:p>
    <w:p w14:paraId="287B3B9B" w14:textId="4228B758" w:rsidR="008578CE" w:rsidRPr="00081043" w:rsidRDefault="008578CE" w:rsidP="00081043">
      <w:pPr>
        <w:pStyle w:val="ListParagraph"/>
        <w:numPr>
          <w:ilvl w:val="0"/>
          <w:numId w:val="8"/>
        </w:numPr>
        <w:rPr>
          <w:rFonts w:ascii="Book Antiqua" w:hAnsi="Book Antiqua" w:cs="Times New Roman"/>
          <w:sz w:val="22"/>
          <w:szCs w:val="22"/>
        </w:rPr>
      </w:pPr>
      <w:r w:rsidRPr="00081043">
        <w:rPr>
          <w:rFonts w:ascii="Book Antiqua" w:hAnsi="Book Antiqua" w:cs="Times New Roman"/>
          <w:sz w:val="22"/>
          <w:szCs w:val="22"/>
        </w:rPr>
        <w:t>Severity of mood/behavior change</w:t>
      </w:r>
    </w:p>
    <w:p w14:paraId="413C2A53" w14:textId="77777777" w:rsidR="00081043" w:rsidRPr="00081043" w:rsidRDefault="00081043" w:rsidP="00081043">
      <w:pPr>
        <w:ind w:left="2160"/>
        <w:rPr>
          <w:rFonts w:ascii="Book Antiqua" w:hAnsi="Book Antiqua" w:cs="Times New Roman"/>
          <w:sz w:val="22"/>
          <w:szCs w:val="22"/>
        </w:rPr>
      </w:pPr>
    </w:p>
    <w:p w14:paraId="18F7CBAE" w14:textId="77777777" w:rsidR="008578CE" w:rsidRPr="008E463E" w:rsidRDefault="008578CE" w:rsidP="008578CE">
      <w:pPr>
        <w:pStyle w:val="ListParagraph"/>
        <w:numPr>
          <w:ilvl w:val="0"/>
          <w:numId w:val="8"/>
        </w:numPr>
        <w:rPr>
          <w:rFonts w:ascii="Book Antiqua" w:hAnsi="Book Antiqua" w:cs="Times New Roman"/>
          <w:sz w:val="22"/>
          <w:szCs w:val="22"/>
        </w:rPr>
      </w:pPr>
      <w:r>
        <w:rPr>
          <w:rFonts w:ascii="Book Antiqua" w:hAnsi="Book Antiqua" w:cs="Times New Roman"/>
          <w:sz w:val="22"/>
          <w:szCs w:val="22"/>
        </w:rPr>
        <w:t xml:space="preserve">Change in functioning </w:t>
      </w:r>
    </w:p>
    <w:p w14:paraId="0AE0D572" w14:textId="77777777" w:rsidR="008578CE" w:rsidRDefault="008578CE" w:rsidP="00430AFD">
      <w:pPr>
        <w:ind w:left="1440"/>
        <w:rPr>
          <w:rFonts w:ascii="Book Antiqua" w:hAnsi="Book Antiqua" w:cs="Times New Roman"/>
          <w:sz w:val="22"/>
          <w:szCs w:val="22"/>
        </w:rPr>
      </w:pPr>
    </w:p>
    <w:p w14:paraId="6D5BFD71" w14:textId="6622E0D7" w:rsidR="00430AFD" w:rsidRDefault="000312E3" w:rsidP="00081043">
      <w:pPr>
        <w:ind w:left="720"/>
        <w:rPr>
          <w:rFonts w:ascii="Book Antiqua" w:hAnsi="Book Antiqua" w:cs="Times New Roman"/>
          <w:sz w:val="22"/>
          <w:szCs w:val="22"/>
        </w:rPr>
      </w:pPr>
      <w:r>
        <w:rPr>
          <w:rFonts w:ascii="Book Antiqua" w:hAnsi="Book Antiqua" w:cs="Times New Roman"/>
          <w:sz w:val="22"/>
          <w:szCs w:val="22"/>
        </w:rPr>
        <w:t xml:space="preserve">Keep in mind that some conditions look different in adolescents than in adults.  The symptoms of depression, for example, are often quite different for adolescents and may include agitation, irritability and aggression rather than isolation and sadness.  </w:t>
      </w:r>
    </w:p>
    <w:p w14:paraId="508F87A3" w14:textId="1CBCD5A9" w:rsidR="00D52D8E" w:rsidRDefault="00D52D8E" w:rsidP="00430AFD">
      <w:pPr>
        <w:ind w:left="1440"/>
        <w:rPr>
          <w:rFonts w:ascii="Book Antiqua" w:hAnsi="Book Antiqua" w:cs="Times New Roman"/>
          <w:sz w:val="22"/>
          <w:szCs w:val="22"/>
        </w:rPr>
      </w:pPr>
    </w:p>
    <w:p w14:paraId="2D53647D" w14:textId="408E7559" w:rsidR="00D52D8E" w:rsidRDefault="00D52D8E" w:rsidP="00081043">
      <w:pPr>
        <w:ind w:left="720"/>
        <w:rPr>
          <w:rFonts w:ascii="Book Antiqua" w:hAnsi="Book Antiqua" w:cs="Times New Roman"/>
          <w:sz w:val="22"/>
          <w:szCs w:val="22"/>
        </w:rPr>
      </w:pPr>
      <w:r>
        <w:rPr>
          <w:rFonts w:ascii="Book Antiqua" w:hAnsi="Book Antiqua" w:cs="Times New Roman"/>
          <w:sz w:val="22"/>
          <w:szCs w:val="22"/>
        </w:rPr>
        <w:t>Adolescents respond differently to treatment, including medication, then adults. Some medications seem to increase the risk of suicidal thoughts and behaviors in adolescents</w:t>
      </w:r>
      <w:r w:rsidR="00081043">
        <w:rPr>
          <w:rFonts w:ascii="Book Antiqua" w:hAnsi="Book Antiqua" w:cs="Times New Roman"/>
          <w:sz w:val="22"/>
          <w:szCs w:val="22"/>
        </w:rPr>
        <w:t>.</w:t>
      </w:r>
      <w:r>
        <w:rPr>
          <w:rFonts w:ascii="Book Antiqua" w:hAnsi="Book Antiqua" w:cs="Times New Roman"/>
          <w:sz w:val="22"/>
          <w:szCs w:val="22"/>
        </w:rPr>
        <w:t xml:space="preserve"> </w:t>
      </w:r>
    </w:p>
    <w:p w14:paraId="40640A9B" w14:textId="3B8C3118" w:rsidR="00290CB2" w:rsidRDefault="00081043" w:rsidP="00430AFD">
      <w:pPr>
        <w:ind w:left="1440"/>
        <w:rPr>
          <w:rFonts w:ascii="Book Antiqua" w:hAnsi="Book Antiqua" w:cs="Times New Roman"/>
          <w:sz w:val="22"/>
          <w:szCs w:val="22"/>
        </w:rPr>
      </w:pPr>
      <w:r>
        <w:rPr>
          <w:rFonts w:ascii="Book Antiqua" w:hAnsi="Book Antiqua" w:cs="Times New Roman"/>
          <w:noProof/>
          <w:sz w:val="22"/>
          <w:szCs w:val="22"/>
        </w:rPr>
        <w:drawing>
          <wp:anchor distT="0" distB="0" distL="114300" distR="114300" simplePos="0" relativeHeight="251683840" behindDoc="0" locked="0" layoutInCell="1" allowOverlap="1" wp14:anchorId="58140356" wp14:editId="06228607">
            <wp:simplePos x="0" y="0"/>
            <wp:positionH relativeFrom="column">
              <wp:posOffset>2870200</wp:posOffset>
            </wp:positionH>
            <wp:positionV relativeFrom="paragraph">
              <wp:posOffset>120015</wp:posOffset>
            </wp:positionV>
            <wp:extent cx="3299460" cy="4286250"/>
            <wp:effectExtent l="0" t="0" r="2540" b="6350"/>
            <wp:wrapTight wrapText="bothSides">
              <wp:wrapPolygon edited="0">
                <wp:start x="0" y="0"/>
                <wp:lineTo x="0" y="21504"/>
                <wp:lineTo x="21450" y="21504"/>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n depression and the brain.jpg"/>
                    <pic:cNvPicPr/>
                  </pic:nvPicPr>
                  <pic:blipFill>
                    <a:blip r:embed="rId20">
                      <a:extLst>
                        <a:ext uri="{28A0092B-C50C-407E-A947-70E740481C1C}">
                          <a14:useLocalDpi xmlns:a14="http://schemas.microsoft.com/office/drawing/2010/main" val="0"/>
                        </a:ext>
                      </a:extLst>
                    </a:blip>
                    <a:stretch>
                      <a:fillRect/>
                    </a:stretch>
                  </pic:blipFill>
                  <pic:spPr>
                    <a:xfrm>
                      <a:off x="0" y="0"/>
                      <a:ext cx="3299460" cy="4286250"/>
                    </a:xfrm>
                    <a:prstGeom prst="rect">
                      <a:avLst/>
                    </a:prstGeom>
                  </pic:spPr>
                </pic:pic>
              </a:graphicData>
            </a:graphic>
            <wp14:sizeRelH relativeFrom="page">
              <wp14:pctWidth>0</wp14:pctWidth>
            </wp14:sizeRelH>
            <wp14:sizeRelV relativeFrom="page">
              <wp14:pctHeight>0</wp14:pctHeight>
            </wp14:sizeRelV>
          </wp:anchor>
        </w:drawing>
      </w:r>
    </w:p>
    <w:p w14:paraId="33EDEC24" w14:textId="700644D9" w:rsidR="00290CB2" w:rsidRDefault="00290CB2" w:rsidP="00081043">
      <w:pPr>
        <w:ind w:left="720"/>
        <w:rPr>
          <w:rFonts w:ascii="Book Antiqua" w:hAnsi="Book Antiqua" w:cs="Times New Roman"/>
          <w:sz w:val="22"/>
          <w:szCs w:val="22"/>
        </w:rPr>
      </w:pPr>
      <w:r>
        <w:rPr>
          <w:rFonts w:ascii="Book Antiqua" w:hAnsi="Book Antiqua" w:cs="Times New Roman"/>
          <w:sz w:val="22"/>
          <w:szCs w:val="22"/>
        </w:rPr>
        <w:t xml:space="preserve">Manic/bipolar disorders are not as common in teens as simple depression.  Schizophrenia is even less common than other conditions; however, it is quite possible to see signs/symptoms of an emerging condition (“prodromal phase”). </w:t>
      </w:r>
    </w:p>
    <w:p w14:paraId="0C71132E" w14:textId="55DC11BE" w:rsidR="00CF39B8" w:rsidRDefault="00CF39B8" w:rsidP="00430AFD">
      <w:pPr>
        <w:ind w:left="1440"/>
        <w:rPr>
          <w:rFonts w:ascii="Book Antiqua" w:hAnsi="Book Antiqua" w:cs="Times New Roman"/>
          <w:sz w:val="22"/>
          <w:szCs w:val="22"/>
        </w:rPr>
      </w:pPr>
    </w:p>
    <w:p w14:paraId="68F979A4" w14:textId="5217BE0C" w:rsidR="00CF39B8" w:rsidRDefault="00067958" w:rsidP="00081043">
      <w:pPr>
        <w:rPr>
          <w:rFonts w:ascii="Book Antiqua" w:hAnsi="Book Antiqua" w:cs="Times New Roman"/>
          <w:sz w:val="22"/>
          <w:szCs w:val="22"/>
        </w:rPr>
      </w:pPr>
      <w:r>
        <w:rPr>
          <w:rFonts w:ascii="Book Antiqua" w:hAnsi="Book Antiqua" w:cs="Times New Roman"/>
          <w:i/>
          <w:sz w:val="22"/>
          <w:szCs w:val="22"/>
          <w:u w:val="single"/>
        </w:rPr>
        <w:t>The Adolescent Brain and Mental Illness</w:t>
      </w:r>
    </w:p>
    <w:p w14:paraId="2C93C7DD" w14:textId="50EEE0A8" w:rsidR="00067958" w:rsidRDefault="00067958" w:rsidP="00430AFD">
      <w:pPr>
        <w:ind w:left="1440"/>
        <w:rPr>
          <w:rFonts w:ascii="Book Antiqua" w:hAnsi="Book Antiqua" w:cs="Times New Roman"/>
          <w:sz w:val="22"/>
          <w:szCs w:val="22"/>
        </w:rPr>
      </w:pPr>
    </w:p>
    <w:p w14:paraId="3C673591" w14:textId="17948A11" w:rsidR="00067958" w:rsidRDefault="00D33473" w:rsidP="00081043">
      <w:pPr>
        <w:rPr>
          <w:rFonts w:ascii="Book Antiqua" w:hAnsi="Book Antiqua" w:cs="Times New Roman"/>
          <w:sz w:val="22"/>
          <w:szCs w:val="22"/>
        </w:rPr>
      </w:pPr>
      <w:r>
        <w:rPr>
          <w:rFonts w:ascii="Book Antiqua" w:hAnsi="Book Antiqua" w:cs="Times New Roman"/>
          <w:sz w:val="22"/>
          <w:szCs w:val="22"/>
        </w:rPr>
        <w:t xml:space="preserve">Depression: </w:t>
      </w:r>
      <w:r w:rsidR="00067958">
        <w:rPr>
          <w:rFonts w:ascii="Book Antiqua" w:hAnsi="Book Antiqua" w:cs="Times New Roman"/>
          <w:sz w:val="22"/>
          <w:szCs w:val="22"/>
        </w:rPr>
        <w:t>The stress response centers of the brain (hypothalamic-pituitary-adrenal axis) are taxed</w:t>
      </w:r>
      <w:r>
        <w:rPr>
          <w:rFonts w:ascii="Book Antiqua" w:hAnsi="Book Antiqua" w:cs="Times New Roman"/>
          <w:sz w:val="22"/>
          <w:szCs w:val="22"/>
        </w:rPr>
        <w:t>, and there is a greater than normal re</w:t>
      </w:r>
      <w:r w:rsidR="00067958">
        <w:rPr>
          <w:rFonts w:ascii="Book Antiqua" w:hAnsi="Book Antiqua" w:cs="Times New Roman"/>
          <w:sz w:val="22"/>
          <w:szCs w:val="22"/>
        </w:rPr>
        <w:t>l</w:t>
      </w:r>
      <w:r>
        <w:rPr>
          <w:rFonts w:ascii="Book Antiqua" w:hAnsi="Book Antiqua" w:cs="Times New Roman"/>
          <w:sz w:val="22"/>
          <w:szCs w:val="22"/>
        </w:rPr>
        <w:t>ea</w:t>
      </w:r>
      <w:r w:rsidR="00067958">
        <w:rPr>
          <w:rFonts w:ascii="Book Antiqua" w:hAnsi="Book Antiqua" w:cs="Times New Roman"/>
          <w:sz w:val="22"/>
          <w:szCs w:val="22"/>
        </w:rPr>
        <w:t>se of cortisol in the brain</w:t>
      </w:r>
      <w:r>
        <w:rPr>
          <w:rFonts w:ascii="Book Antiqua" w:hAnsi="Book Antiqua" w:cs="Times New Roman"/>
          <w:sz w:val="22"/>
          <w:szCs w:val="22"/>
        </w:rPr>
        <w:t>. Also, the left areas of the amygdala are overactive.</w:t>
      </w:r>
      <w:r w:rsidR="00067958">
        <w:rPr>
          <w:rFonts w:ascii="Book Antiqua" w:hAnsi="Book Antiqua" w:cs="Times New Roman"/>
          <w:sz w:val="22"/>
          <w:szCs w:val="22"/>
        </w:rPr>
        <w:t xml:space="preserve"> </w:t>
      </w:r>
    </w:p>
    <w:p w14:paraId="0BA3008F" w14:textId="4A308B5A" w:rsidR="00D33473" w:rsidRDefault="00D33473" w:rsidP="00430AFD">
      <w:pPr>
        <w:ind w:left="1440"/>
        <w:rPr>
          <w:rFonts w:ascii="Book Antiqua" w:hAnsi="Book Antiqua" w:cs="Times New Roman"/>
          <w:sz w:val="22"/>
          <w:szCs w:val="22"/>
        </w:rPr>
      </w:pPr>
    </w:p>
    <w:p w14:paraId="3EF7C59F" w14:textId="77777777" w:rsidR="00081043" w:rsidRDefault="00D33473" w:rsidP="00081043">
      <w:pPr>
        <w:rPr>
          <w:rFonts w:ascii="Book Antiqua" w:hAnsi="Book Antiqua" w:cs="Times New Roman"/>
          <w:sz w:val="22"/>
          <w:szCs w:val="22"/>
        </w:rPr>
      </w:pPr>
      <w:r>
        <w:rPr>
          <w:rFonts w:ascii="Book Antiqua" w:hAnsi="Book Antiqua" w:cs="Times New Roman"/>
          <w:sz w:val="22"/>
          <w:szCs w:val="22"/>
        </w:rPr>
        <w:t>Anxiety: Increased activity in the amygdala (</w:t>
      </w:r>
      <w:proofErr w:type="spellStart"/>
      <w:r>
        <w:rPr>
          <w:rFonts w:ascii="Book Antiqua" w:hAnsi="Book Antiqua" w:cs="Times New Roman"/>
          <w:sz w:val="22"/>
          <w:szCs w:val="22"/>
        </w:rPr>
        <w:t>esp</w:t>
      </w:r>
      <w:proofErr w:type="spellEnd"/>
      <w:r>
        <w:rPr>
          <w:rFonts w:ascii="Book Antiqua" w:hAnsi="Book Antiqua" w:cs="Times New Roman"/>
          <w:sz w:val="22"/>
          <w:szCs w:val="22"/>
        </w:rPr>
        <w:t xml:space="preserve"> right), which is associated with detecting emotional stimuli.  When the amygdala is overactive, there is even more of a need for the prefrontal cortex reasoning. However, during adolescence there is less myelin and connections allowing the two areas to communicate with one another. </w:t>
      </w:r>
    </w:p>
    <w:p w14:paraId="5395C6E0" w14:textId="0B731272" w:rsidR="00081043" w:rsidRPr="00067958" w:rsidRDefault="00081043" w:rsidP="00081043">
      <w:pPr>
        <w:rPr>
          <w:rFonts w:ascii="Book Antiqua" w:hAnsi="Book Antiqua" w:cs="Times New Roman"/>
          <w:sz w:val="22"/>
          <w:szCs w:val="22"/>
        </w:rPr>
      </w:pPr>
    </w:p>
    <w:p w14:paraId="5AD94069" w14:textId="2543449D" w:rsidR="001D41EF" w:rsidRPr="007B37BB" w:rsidRDefault="00950768" w:rsidP="00081043">
      <w:pPr>
        <w:pStyle w:val="ListParagraph"/>
        <w:numPr>
          <w:ilvl w:val="0"/>
          <w:numId w:val="6"/>
        </w:numPr>
        <w:ind w:left="360"/>
        <w:rPr>
          <w:rFonts w:ascii="Book Antiqua" w:hAnsi="Book Antiqua" w:cs="Times New Roman"/>
          <w:b/>
          <w:sz w:val="22"/>
          <w:szCs w:val="22"/>
          <w:u w:val="single"/>
        </w:rPr>
      </w:pPr>
      <w:r>
        <w:rPr>
          <w:rFonts w:ascii="Book Antiqua" w:hAnsi="Book Antiqua" w:cs="Times New Roman"/>
          <w:b/>
          <w:sz w:val="22"/>
          <w:szCs w:val="22"/>
          <w:u w:val="single"/>
        </w:rPr>
        <w:lastRenderedPageBreak/>
        <w:t>A</w:t>
      </w:r>
      <w:r w:rsidR="001D41EF" w:rsidRPr="007B37BB">
        <w:rPr>
          <w:rFonts w:ascii="Book Antiqua" w:hAnsi="Book Antiqua" w:cs="Times New Roman"/>
          <w:b/>
          <w:sz w:val="22"/>
          <w:szCs w:val="22"/>
          <w:u w:val="single"/>
        </w:rPr>
        <w:t>lcohol/Substance Use</w:t>
      </w:r>
    </w:p>
    <w:p w14:paraId="5B88DDED" w14:textId="77777777" w:rsidR="005B7CB9" w:rsidRPr="00A01195" w:rsidRDefault="005B7CB9" w:rsidP="005B7CB9">
      <w:pPr>
        <w:ind w:left="360"/>
        <w:rPr>
          <w:rFonts w:ascii="Book Antiqua" w:hAnsi="Book Antiqua" w:cs="Times New Roman"/>
          <w:sz w:val="22"/>
          <w:szCs w:val="22"/>
        </w:rPr>
      </w:pPr>
    </w:p>
    <w:p w14:paraId="2CB6A883" w14:textId="77777777" w:rsidR="00971D06" w:rsidRPr="00971D06" w:rsidRDefault="00971D06" w:rsidP="00081043">
      <w:pPr>
        <w:ind w:left="360"/>
        <w:rPr>
          <w:rFonts w:ascii="Book Antiqua" w:hAnsi="Book Antiqua" w:cs="Times New Roman"/>
          <w:sz w:val="22"/>
          <w:szCs w:val="22"/>
        </w:rPr>
      </w:pPr>
      <w:r w:rsidRPr="00971D06">
        <w:rPr>
          <w:rFonts w:ascii="Book Antiqua" w:hAnsi="Book Antiqua" w:cs="Times New Roman"/>
          <w:sz w:val="22"/>
          <w:szCs w:val="22"/>
        </w:rPr>
        <w:t>Researchers are now beginning to look at substance use as a form of learning, in terms of the way the brain changes in response to substance use.  Repeated substance use reshapes learning pathways in the brain.  Factors contributing to increased propensity of adolescents to use alcohol and other drugs:</w:t>
      </w:r>
    </w:p>
    <w:p w14:paraId="766B7424" w14:textId="77777777" w:rsidR="00971D06" w:rsidRPr="00971D06" w:rsidRDefault="00971D06" w:rsidP="00971D06">
      <w:pPr>
        <w:ind w:left="360"/>
        <w:rPr>
          <w:rFonts w:ascii="Book Antiqua" w:hAnsi="Book Antiqua" w:cs="Times New Roman"/>
          <w:sz w:val="22"/>
          <w:szCs w:val="22"/>
        </w:rPr>
      </w:pPr>
    </w:p>
    <w:p w14:paraId="13537F05" w14:textId="77777777" w:rsidR="00971D06" w:rsidRPr="00971D06" w:rsidRDefault="00971D06" w:rsidP="00971D06">
      <w:pPr>
        <w:numPr>
          <w:ilvl w:val="0"/>
          <w:numId w:val="30"/>
        </w:numPr>
        <w:rPr>
          <w:rFonts w:ascii="Book Antiqua" w:hAnsi="Book Antiqua" w:cs="Times New Roman"/>
          <w:sz w:val="22"/>
          <w:szCs w:val="22"/>
        </w:rPr>
      </w:pPr>
      <w:r w:rsidRPr="00971D06">
        <w:rPr>
          <w:rFonts w:ascii="Book Antiqua" w:hAnsi="Book Antiqua" w:cs="Times New Roman"/>
          <w:sz w:val="22"/>
          <w:szCs w:val="22"/>
        </w:rPr>
        <w:t xml:space="preserve">These are risk-taking activities.  Thus, they may reflect the same immature capacities for self-control as other risky behaviors.  </w:t>
      </w:r>
    </w:p>
    <w:p w14:paraId="053C92B3" w14:textId="77777777" w:rsidR="00971D06" w:rsidRPr="00971D06" w:rsidRDefault="00971D06" w:rsidP="00971D06">
      <w:pPr>
        <w:ind w:left="360"/>
        <w:rPr>
          <w:rFonts w:ascii="Book Antiqua" w:hAnsi="Book Antiqua" w:cs="Times New Roman"/>
          <w:sz w:val="22"/>
          <w:szCs w:val="22"/>
        </w:rPr>
      </w:pPr>
    </w:p>
    <w:p w14:paraId="7FD4931F" w14:textId="77777777" w:rsidR="00971D06" w:rsidRPr="00971D06" w:rsidRDefault="00971D06" w:rsidP="00971D06">
      <w:pPr>
        <w:numPr>
          <w:ilvl w:val="0"/>
          <w:numId w:val="30"/>
        </w:numPr>
        <w:rPr>
          <w:rFonts w:ascii="Book Antiqua" w:hAnsi="Book Antiqua" w:cs="Times New Roman"/>
          <w:sz w:val="22"/>
          <w:szCs w:val="22"/>
        </w:rPr>
      </w:pPr>
      <w:r w:rsidRPr="00971D06">
        <w:rPr>
          <w:rFonts w:ascii="Book Antiqua" w:hAnsi="Book Antiqua" w:cs="Times New Roman"/>
          <w:sz w:val="22"/>
          <w:szCs w:val="22"/>
        </w:rPr>
        <w:t>Oftentimes, the use of alcohol/substances occurs socially, with adolescents being particularly susceptible to peer influence (either directly or indirectly).</w:t>
      </w:r>
    </w:p>
    <w:p w14:paraId="191D1203" w14:textId="77777777" w:rsidR="00971D06" w:rsidRPr="00971D06" w:rsidRDefault="00971D06" w:rsidP="00971D06">
      <w:pPr>
        <w:ind w:left="360"/>
        <w:rPr>
          <w:rFonts w:ascii="Book Antiqua" w:hAnsi="Book Antiqua" w:cs="Times New Roman"/>
          <w:sz w:val="22"/>
          <w:szCs w:val="22"/>
        </w:rPr>
      </w:pPr>
    </w:p>
    <w:p w14:paraId="0B48B969" w14:textId="77777777" w:rsidR="00971D06" w:rsidRPr="00971D06" w:rsidRDefault="00971D06" w:rsidP="00971D06">
      <w:pPr>
        <w:numPr>
          <w:ilvl w:val="0"/>
          <w:numId w:val="30"/>
        </w:numPr>
        <w:rPr>
          <w:rFonts w:ascii="Book Antiqua" w:hAnsi="Book Antiqua" w:cs="Times New Roman"/>
          <w:sz w:val="22"/>
          <w:szCs w:val="22"/>
        </w:rPr>
      </w:pPr>
      <w:r w:rsidRPr="00971D06">
        <w:rPr>
          <w:rFonts w:ascii="Book Antiqua" w:hAnsi="Book Antiqua" w:cs="Times New Roman"/>
          <w:sz w:val="22"/>
          <w:szCs w:val="22"/>
        </w:rPr>
        <w:t xml:space="preserve">In the brain, alcohol and drugs interact with the same reward circuitry as other rewards (the dopamine system).  Thus, adolescents are more rewarded by (and motivated for) the use of alcohol and drugs (animal studies).  </w:t>
      </w:r>
    </w:p>
    <w:p w14:paraId="7FFDAD15" w14:textId="77777777" w:rsidR="00971D06" w:rsidRPr="00971D06" w:rsidRDefault="00971D06" w:rsidP="00971D06">
      <w:pPr>
        <w:ind w:left="360"/>
        <w:rPr>
          <w:rFonts w:ascii="Book Antiqua" w:hAnsi="Book Antiqua" w:cs="Times New Roman"/>
          <w:sz w:val="22"/>
          <w:szCs w:val="22"/>
        </w:rPr>
      </w:pPr>
    </w:p>
    <w:p w14:paraId="41E60AD2" w14:textId="77777777" w:rsidR="005C6CBA" w:rsidRPr="007B37BB" w:rsidRDefault="00971D06" w:rsidP="007B37BB">
      <w:pPr>
        <w:pStyle w:val="ListParagraph"/>
        <w:numPr>
          <w:ilvl w:val="0"/>
          <w:numId w:val="8"/>
        </w:numPr>
        <w:rPr>
          <w:rFonts w:ascii="Book Antiqua" w:hAnsi="Book Antiqua" w:cs="Times New Roman"/>
          <w:sz w:val="22"/>
          <w:szCs w:val="22"/>
        </w:rPr>
      </w:pPr>
      <w:r w:rsidRPr="007B37BB">
        <w:rPr>
          <w:rFonts w:ascii="Book Antiqua" w:hAnsi="Book Antiqua" w:cs="Times New Roman"/>
          <w:sz w:val="22"/>
          <w:szCs w:val="22"/>
        </w:rPr>
        <w:t xml:space="preserve">Adolescents </w:t>
      </w:r>
      <w:r w:rsidR="007B37BB" w:rsidRPr="007B37BB">
        <w:rPr>
          <w:rFonts w:ascii="Book Antiqua" w:hAnsi="Book Antiqua" w:cs="Times New Roman"/>
          <w:sz w:val="22"/>
          <w:szCs w:val="22"/>
        </w:rPr>
        <w:t xml:space="preserve">have </w:t>
      </w:r>
      <w:r w:rsidRPr="007B37BB">
        <w:rPr>
          <w:rFonts w:ascii="Book Antiqua" w:hAnsi="Book Antiqua" w:cs="Times New Roman"/>
          <w:sz w:val="22"/>
          <w:szCs w:val="22"/>
        </w:rPr>
        <w:t xml:space="preserve">a reduced sensitivity to aversive consequences that normally serve to moderate use of alcohol/drugs.  </w:t>
      </w:r>
      <w:r w:rsidRPr="007B37BB">
        <w:rPr>
          <w:rFonts w:ascii="Book Antiqua" w:hAnsi="Book Antiqua" w:cs="Times New Roman"/>
          <w:sz w:val="22"/>
          <w:szCs w:val="22"/>
        </w:rPr>
        <w:br/>
      </w:r>
    </w:p>
    <w:p w14:paraId="167CF17E" w14:textId="2216450A" w:rsidR="00125B9A" w:rsidRPr="00081043" w:rsidRDefault="00081043" w:rsidP="005B7CB9">
      <w:pPr>
        <w:ind w:left="360"/>
        <w:rPr>
          <w:rFonts w:ascii="Book Antiqua" w:hAnsi="Book Antiqua" w:cs="Times New Roman"/>
          <w:i/>
          <w:sz w:val="22"/>
          <w:szCs w:val="22"/>
          <w:u w:val="single"/>
        </w:rPr>
      </w:pPr>
      <w:r w:rsidRPr="00081043">
        <w:rPr>
          <w:rFonts w:ascii="Book Antiqua" w:hAnsi="Book Antiqua" w:cs="Times New Roman"/>
          <w:i/>
          <w:sz w:val="22"/>
          <w:szCs w:val="22"/>
          <w:u w:val="single"/>
        </w:rPr>
        <w:t xml:space="preserve">Alcohol and the Adolescent Brain: </w:t>
      </w:r>
    </w:p>
    <w:p w14:paraId="52492818" w14:textId="77777777" w:rsidR="00125B9A" w:rsidRDefault="00125B9A" w:rsidP="005B7CB9">
      <w:pPr>
        <w:ind w:left="360"/>
        <w:rPr>
          <w:rFonts w:ascii="Book Antiqua" w:hAnsi="Book Antiqua" w:cs="Times New Roman"/>
          <w:sz w:val="22"/>
          <w:szCs w:val="22"/>
        </w:rPr>
      </w:pPr>
    </w:p>
    <w:p w14:paraId="2A29D08E" w14:textId="2132A477" w:rsidR="00081043" w:rsidRDefault="00081043" w:rsidP="00081043">
      <w:pPr>
        <w:ind w:left="360"/>
        <w:rPr>
          <w:rFonts w:ascii="Book Antiqua" w:hAnsi="Book Antiqua" w:cs="Times New Roman"/>
          <w:sz w:val="22"/>
          <w:szCs w:val="22"/>
        </w:rPr>
      </w:pPr>
      <w:r w:rsidRPr="00081043">
        <w:rPr>
          <w:rFonts w:ascii="Book Antiqua" w:hAnsi="Book Antiqua" w:cs="Times New Roman"/>
          <w:sz w:val="22"/>
          <w:szCs w:val="22"/>
        </w:rPr>
        <w:t xml:space="preserve">Adolescents, compared to adults, are better at handling the sedative aspects of drinking (drowsiness, hangovers, lack of coordination).  The neurotransmitter GABA is enhanced by alcohol.  Adolescents have fewer GABA receptors – so they experience fewer inhibitory effects that GABA allows.  Less inhibitions means less sedation, less impairment of motor skills and fewer coordination problems.  It also means greater tolerance – and therefore – a greater incentive to keep drinking. </w:t>
      </w:r>
    </w:p>
    <w:p w14:paraId="2EDC2AA5" w14:textId="77777777" w:rsidR="00081043" w:rsidRDefault="00081043" w:rsidP="00081043">
      <w:pPr>
        <w:ind w:left="360"/>
        <w:rPr>
          <w:rFonts w:ascii="Book Antiqua" w:hAnsi="Book Antiqua" w:cs="Times New Roman"/>
          <w:sz w:val="22"/>
          <w:szCs w:val="22"/>
        </w:rPr>
      </w:pPr>
    </w:p>
    <w:p w14:paraId="49A458AC" w14:textId="027C601C" w:rsidR="00BD381F" w:rsidRPr="00081043" w:rsidRDefault="00081043" w:rsidP="00BD381F">
      <w:pPr>
        <w:ind w:left="360"/>
        <w:rPr>
          <w:rFonts w:ascii="Book Antiqua" w:hAnsi="Book Antiqua" w:cs="Times New Roman"/>
          <w:sz w:val="22"/>
          <w:szCs w:val="22"/>
        </w:rPr>
      </w:pPr>
      <w:r>
        <w:rPr>
          <w:rFonts w:ascii="Book Antiqua" w:hAnsi="Book Antiqua" w:cs="Times New Roman"/>
          <w:sz w:val="22"/>
          <w:szCs w:val="22"/>
        </w:rPr>
        <w:t>In terms of development, alcohol has been shown to affect the size and efficiency of the prefrontal cortex and the hippocampus</w:t>
      </w:r>
      <w:r w:rsidR="00BD381F">
        <w:rPr>
          <w:rFonts w:ascii="Book Antiqua" w:hAnsi="Book Antiqua" w:cs="Times New Roman"/>
          <w:sz w:val="22"/>
          <w:szCs w:val="22"/>
        </w:rPr>
        <w:t xml:space="preserve">, which is important for learning and memory. Alcohol also affects white matter.  Among teens with alcohol-use disorders, white matter of the corpus callosum becomes damaged, especially in an area called the splenium, which is the part of the brain associated with hearing, vision, motor control and sleep-wake cycles. Alcohol use may also inhibit adolescents’ abilities to consider multiple sources of information when making a decision – forcing them to use fewer strategies when learning new information. </w:t>
      </w:r>
    </w:p>
    <w:p w14:paraId="56BDF498" w14:textId="77777777" w:rsidR="00125B9A" w:rsidRDefault="00125B9A" w:rsidP="005B7CB9">
      <w:pPr>
        <w:ind w:left="360"/>
        <w:rPr>
          <w:rFonts w:ascii="Book Antiqua" w:hAnsi="Book Antiqua" w:cs="Times New Roman"/>
          <w:sz w:val="22"/>
          <w:szCs w:val="22"/>
        </w:rPr>
      </w:pPr>
    </w:p>
    <w:p w14:paraId="505D56AA" w14:textId="319BEBD9" w:rsidR="00125B9A" w:rsidRPr="00BD381F" w:rsidRDefault="00BD381F" w:rsidP="005B7CB9">
      <w:pPr>
        <w:ind w:left="360"/>
        <w:rPr>
          <w:rFonts w:ascii="Book Antiqua" w:hAnsi="Book Antiqua" w:cs="Times New Roman"/>
          <w:sz w:val="22"/>
          <w:szCs w:val="22"/>
        </w:rPr>
      </w:pPr>
      <w:r>
        <w:rPr>
          <w:rFonts w:ascii="Book Antiqua" w:hAnsi="Book Antiqua" w:cs="Times New Roman"/>
          <w:i/>
          <w:sz w:val="22"/>
          <w:szCs w:val="22"/>
          <w:u w:val="single"/>
        </w:rPr>
        <w:t>Substance Use:</w:t>
      </w:r>
      <w:r>
        <w:rPr>
          <w:rFonts w:ascii="Book Antiqua" w:hAnsi="Book Antiqua" w:cs="Times New Roman"/>
          <w:b/>
          <w:i/>
          <w:sz w:val="22"/>
          <w:szCs w:val="22"/>
        </w:rPr>
        <w:t xml:space="preserve">  </w:t>
      </w:r>
      <w:r>
        <w:rPr>
          <w:rFonts w:ascii="Book Antiqua" w:hAnsi="Book Antiqua" w:cs="Times New Roman"/>
          <w:sz w:val="22"/>
          <w:szCs w:val="22"/>
        </w:rPr>
        <w:t xml:space="preserve">Adolescents process other drugs (cocaine) differently from adults. Cocaine stimulates dopamine, and teens appear sensitive to the effects of cocaine, especially in the reward centers and the habit forming areas of the brain. </w:t>
      </w:r>
      <w:r w:rsidR="00986A78">
        <w:rPr>
          <w:rFonts w:ascii="Book Antiqua" w:hAnsi="Book Antiqua" w:cs="Times New Roman"/>
          <w:sz w:val="22"/>
          <w:szCs w:val="22"/>
        </w:rPr>
        <w:t xml:space="preserve">OxyContin likewise affects the reward system and can result in permanent changes to that system. OxyContin tricks the brain into keeping more dopamine receptors than needed. </w:t>
      </w:r>
    </w:p>
    <w:p w14:paraId="27D2A3BB" w14:textId="77777777" w:rsidR="00125B9A" w:rsidRDefault="00125B9A" w:rsidP="005B7CB9">
      <w:pPr>
        <w:ind w:left="360"/>
        <w:rPr>
          <w:rFonts w:ascii="Book Antiqua" w:hAnsi="Book Antiqua" w:cs="Times New Roman"/>
          <w:sz w:val="22"/>
          <w:szCs w:val="22"/>
        </w:rPr>
      </w:pPr>
    </w:p>
    <w:p w14:paraId="20AC08D0" w14:textId="77777777" w:rsidR="00950768" w:rsidRDefault="00950768" w:rsidP="005B7CB9">
      <w:pPr>
        <w:ind w:left="360"/>
        <w:rPr>
          <w:rFonts w:ascii="Book Antiqua" w:hAnsi="Book Antiqua" w:cs="Times New Roman"/>
          <w:sz w:val="22"/>
          <w:szCs w:val="22"/>
        </w:rPr>
      </w:pPr>
    </w:p>
    <w:p w14:paraId="6731D08F" w14:textId="77777777" w:rsidR="00F67D68" w:rsidRPr="00325543" w:rsidRDefault="00F67D68" w:rsidP="00125B9A">
      <w:pPr>
        <w:pStyle w:val="ListParagraph"/>
        <w:numPr>
          <w:ilvl w:val="0"/>
          <w:numId w:val="2"/>
        </w:numPr>
        <w:tabs>
          <w:tab w:val="left" w:pos="1440"/>
        </w:tabs>
        <w:ind w:left="540" w:hanging="540"/>
        <w:rPr>
          <w:rFonts w:ascii="Book Antiqua" w:hAnsi="Book Antiqua" w:cs="Times New Roman"/>
          <w:b/>
          <w:sz w:val="26"/>
          <w:szCs w:val="26"/>
          <w:u w:val="single"/>
        </w:rPr>
      </w:pPr>
      <w:r w:rsidRPr="00325543">
        <w:rPr>
          <w:rFonts w:ascii="Book Antiqua" w:hAnsi="Book Antiqua" w:cs="Times New Roman"/>
          <w:b/>
          <w:sz w:val="26"/>
          <w:szCs w:val="26"/>
          <w:u w:val="single"/>
        </w:rPr>
        <w:lastRenderedPageBreak/>
        <w:t>Use of Adolescent Brain Development Concepts in Court</w:t>
      </w:r>
    </w:p>
    <w:p w14:paraId="7D1AFE73" w14:textId="77777777" w:rsidR="005A1FBC" w:rsidRDefault="005A1FBC" w:rsidP="005A1FBC">
      <w:pPr>
        <w:ind w:left="1080"/>
        <w:rPr>
          <w:rFonts w:ascii="Book Antiqua" w:hAnsi="Book Antiqua" w:cs="Times New Roman"/>
          <w:sz w:val="22"/>
          <w:szCs w:val="22"/>
          <w:u w:val="single"/>
        </w:rPr>
      </w:pPr>
    </w:p>
    <w:p w14:paraId="0FA06F53" w14:textId="77777777" w:rsidR="005A1FBC" w:rsidRPr="005A1FBC" w:rsidRDefault="005A1FBC" w:rsidP="00125B9A">
      <w:pPr>
        <w:ind w:left="540"/>
        <w:rPr>
          <w:rFonts w:ascii="Book Antiqua" w:hAnsi="Book Antiqua" w:cs="Times New Roman"/>
          <w:sz w:val="22"/>
          <w:szCs w:val="22"/>
        </w:rPr>
      </w:pPr>
      <w:r w:rsidRPr="005A1FBC">
        <w:rPr>
          <w:rFonts w:ascii="Book Antiqua" w:hAnsi="Book Antiqua" w:cs="Times New Roman"/>
          <w:sz w:val="22"/>
          <w:szCs w:val="22"/>
          <w:u w:val="single"/>
        </w:rPr>
        <w:t xml:space="preserve">Capacity to Waive/Invoke Miranda </w:t>
      </w:r>
      <w:proofErr w:type="gramStart"/>
      <w:r w:rsidRPr="005A1FBC">
        <w:rPr>
          <w:rFonts w:ascii="Book Antiqua" w:hAnsi="Book Antiqua" w:cs="Times New Roman"/>
          <w:sz w:val="22"/>
          <w:szCs w:val="22"/>
          <w:u w:val="single"/>
        </w:rPr>
        <w:t>Rights</w:t>
      </w:r>
      <w:r w:rsidRPr="005A1FBC">
        <w:rPr>
          <w:rFonts w:ascii="Book Antiqua" w:hAnsi="Book Antiqua" w:cs="Times New Roman"/>
          <w:sz w:val="22"/>
          <w:szCs w:val="22"/>
        </w:rPr>
        <w:t xml:space="preserve"> </w:t>
      </w:r>
      <w:r w:rsidR="00125B9A">
        <w:rPr>
          <w:rFonts w:ascii="Book Antiqua" w:hAnsi="Book Antiqua" w:cs="Times New Roman"/>
          <w:sz w:val="22"/>
          <w:szCs w:val="22"/>
        </w:rPr>
        <w:t xml:space="preserve"> </w:t>
      </w:r>
      <w:r w:rsidRPr="005A1FBC">
        <w:rPr>
          <w:rFonts w:ascii="Book Antiqua" w:hAnsi="Book Antiqua" w:cs="Times New Roman"/>
          <w:sz w:val="22"/>
          <w:szCs w:val="22"/>
        </w:rPr>
        <w:t>(</w:t>
      </w:r>
      <w:proofErr w:type="gramEnd"/>
      <w:r w:rsidRPr="005A1FBC">
        <w:rPr>
          <w:rFonts w:ascii="Book Antiqua" w:hAnsi="Book Antiqua" w:cs="Times New Roman"/>
          <w:sz w:val="22"/>
          <w:szCs w:val="22"/>
        </w:rPr>
        <w:t>NCGS 7B-2101</w:t>
      </w:r>
      <w:r>
        <w:rPr>
          <w:rFonts w:ascii="Book Antiqua" w:hAnsi="Book Antiqua" w:cs="Times New Roman"/>
          <w:sz w:val="22"/>
          <w:szCs w:val="22"/>
        </w:rPr>
        <w:t xml:space="preserve">: </w:t>
      </w:r>
      <w:r w:rsidRPr="005A1FBC">
        <w:rPr>
          <w:rFonts w:ascii="Book Antiqua" w:hAnsi="Book Antiqua" w:cs="Times New Roman"/>
          <w:sz w:val="22"/>
          <w:szCs w:val="22"/>
        </w:rPr>
        <w:t>Interrogation Procedures</w:t>
      </w:r>
      <w:r w:rsidR="00125B9A">
        <w:rPr>
          <w:rFonts w:ascii="Book Antiqua" w:hAnsi="Book Antiqua" w:cs="Times New Roman"/>
          <w:sz w:val="22"/>
          <w:szCs w:val="22"/>
        </w:rPr>
        <w:t>)</w:t>
      </w:r>
    </w:p>
    <w:p w14:paraId="399EAAEA" w14:textId="77777777" w:rsidR="005A1FBC" w:rsidRPr="005A1FBC" w:rsidRDefault="005A1FBC" w:rsidP="00986A78">
      <w:pPr>
        <w:ind w:firstLine="540"/>
        <w:rPr>
          <w:rFonts w:ascii="Book Antiqua" w:hAnsi="Book Antiqua" w:cs="Times New Roman"/>
          <w:sz w:val="22"/>
          <w:szCs w:val="22"/>
          <w:u w:val="single"/>
        </w:rPr>
      </w:pPr>
      <w:r w:rsidRPr="005A1FBC">
        <w:rPr>
          <w:rFonts w:ascii="Book Antiqua" w:hAnsi="Book Antiqua" w:cs="Times New Roman"/>
          <w:sz w:val="22"/>
          <w:szCs w:val="22"/>
        </w:rPr>
        <w:t>Developmental factors to consider in capacity to waive Miranda Rights:</w:t>
      </w:r>
    </w:p>
    <w:p w14:paraId="4FB18F24"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Mental status of juvenile (IQ, age, time of day, level of stress in environment, number of adults present, emotional arousal and decision making)</w:t>
      </w:r>
    </w:p>
    <w:p w14:paraId="69CD3968"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Beliefs the juvenile may have about peers – do they worry about “ratting them out” or are they taking the blame for another peer</w:t>
      </w:r>
    </w:p>
    <w:p w14:paraId="0120491D"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Was their thinking characteristic of only considering “short-term” consequences (i.e., stopping the questioning?)</w:t>
      </w:r>
    </w:p>
    <w:p w14:paraId="4EA19A74" w14:textId="77777777" w:rsidR="005A1FBC" w:rsidRDefault="005A1FBC" w:rsidP="005A1FBC">
      <w:pPr>
        <w:ind w:left="1080"/>
        <w:rPr>
          <w:rFonts w:ascii="Book Antiqua" w:hAnsi="Book Antiqua" w:cs="Times New Roman"/>
          <w:sz w:val="22"/>
          <w:szCs w:val="22"/>
        </w:rPr>
      </w:pPr>
    </w:p>
    <w:p w14:paraId="28AF2178" w14:textId="0D129AE6" w:rsidR="00423656" w:rsidRDefault="005A1FBC" w:rsidP="00423656">
      <w:pPr>
        <w:ind w:left="720"/>
        <w:rPr>
          <w:rFonts w:ascii="Book Antiqua" w:hAnsi="Book Antiqua" w:cs="Times New Roman"/>
          <w:sz w:val="22"/>
          <w:szCs w:val="22"/>
        </w:rPr>
      </w:pPr>
      <w:r w:rsidRPr="005A1FBC">
        <w:rPr>
          <w:rFonts w:ascii="Book Antiqua" w:hAnsi="Book Antiqua" w:cs="Times New Roman"/>
          <w:sz w:val="22"/>
          <w:szCs w:val="22"/>
          <w:u w:val="single"/>
        </w:rPr>
        <w:t>Transfer to Adult Court</w:t>
      </w:r>
      <w:r w:rsidRPr="005A1FBC">
        <w:rPr>
          <w:rFonts w:ascii="Book Antiqua" w:hAnsi="Book Antiqua" w:cs="Times New Roman"/>
          <w:sz w:val="22"/>
          <w:szCs w:val="22"/>
        </w:rPr>
        <w:t xml:space="preserve">:  NCGS 7B-2203 considers factors relevant at a transfer hearing, including the following:  age, maturity, intellectual functioning, prior record, and prior attempts to rehabilitate the juvenile. </w:t>
      </w:r>
      <w:r w:rsidR="00986A78">
        <w:rPr>
          <w:rFonts w:ascii="Book Antiqua" w:hAnsi="Book Antiqua" w:cs="Times New Roman"/>
          <w:sz w:val="22"/>
          <w:szCs w:val="22"/>
        </w:rPr>
        <w:t>C</w:t>
      </w:r>
      <w:r w:rsidRPr="005A1FBC">
        <w:rPr>
          <w:rFonts w:ascii="Book Antiqua" w:hAnsi="Book Antiqua" w:cs="Times New Roman"/>
          <w:sz w:val="22"/>
          <w:szCs w:val="22"/>
        </w:rPr>
        <w:t>onsider:</w:t>
      </w:r>
    </w:p>
    <w:p w14:paraId="635FAE6B" w14:textId="77777777" w:rsidR="005A1FBC" w:rsidRPr="00423656" w:rsidRDefault="005A1FBC" w:rsidP="00423656">
      <w:pPr>
        <w:pStyle w:val="ListParagraph"/>
        <w:numPr>
          <w:ilvl w:val="0"/>
          <w:numId w:val="30"/>
        </w:numPr>
        <w:rPr>
          <w:rFonts w:ascii="Book Antiqua" w:hAnsi="Book Antiqua" w:cs="Times New Roman"/>
          <w:sz w:val="22"/>
          <w:szCs w:val="22"/>
        </w:rPr>
      </w:pPr>
      <w:r w:rsidRPr="00423656">
        <w:rPr>
          <w:rFonts w:ascii="Book Antiqua" w:hAnsi="Book Antiqua" w:cs="Times New Roman"/>
          <w:sz w:val="22"/>
          <w:szCs w:val="22"/>
        </w:rPr>
        <w:t>Decision making during alleged offense</w:t>
      </w:r>
    </w:p>
    <w:p w14:paraId="68B330E9"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Susceptibility to peers, emotional arousal and interpretation</w:t>
      </w:r>
    </w:p>
    <w:p w14:paraId="3D684604"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Level of planning versus impulsivity</w:t>
      </w:r>
    </w:p>
    <w:p w14:paraId="6452EC74" w14:textId="77777777" w:rsidR="005A1FBC" w:rsidRPr="005A1FBC" w:rsidRDefault="005A1FBC" w:rsidP="005A1FBC">
      <w:pPr>
        <w:numPr>
          <w:ilvl w:val="0"/>
          <w:numId w:val="30"/>
        </w:numPr>
        <w:rPr>
          <w:rFonts w:ascii="Book Antiqua" w:hAnsi="Book Antiqua" w:cs="Times New Roman"/>
          <w:sz w:val="22"/>
          <w:szCs w:val="22"/>
        </w:rPr>
      </w:pPr>
      <w:r w:rsidRPr="005A1FBC">
        <w:rPr>
          <w:rFonts w:ascii="Book Antiqua" w:hAnsi="Book Antiqua" w:cs="Times New Roman"/>
          <w:sz w:val="22"/>
          <w:szCs w:val="22"/>
        </w:rPr>
        <w:t xml:space="preserve">Treatment needs and amenability: some argue that adolescents are more amenable to treatment due to the malleability and continued development of the brain.   </w:t>
      </w:r>
    </w:p>
    <w:p w14:paraId="5C4618A6" w14:textId="77777777" w:rsidR="005A1FBC" w:rsidRPr="005A1FBC" w:rsidRDefault="005A1FBC" w:rsidP="005A1FBC">
      <w:pPr>
        <w:ind w:left="1800"/>
        <w:rPr>
          <w:rFonts w:ascii="Book Antiqua" w:hAnsi="Book Antiqua" w:cs="Times New Roman"/>
          <w:sz w:val="22"/>
          <w:szCs w:val="22"/>
        </w:rPr>
      </w:pPr>
    </w:p>
    <w:p w14:paraId="082C7179" w14:textId="77777777" w:rsidR="005A1FBC" w:rsidRPr="005A1FBC" w:rsidRDefault="005A1FBC" w:rsidP="00423656">
      <w:pPr>
        <w:ind w:left="720"/>
        <w:rPr>
          <w:rFonts w:ascii="Book Antiqua" w:hAnsi="Book Antiqua" w:cs="Arial"/>
          <w:sz w:val="22"/>
          <w:szCs w:val="22"/>
        </w:rPr>
      </w:pPr>
      <w:r w:rsidRPr="005A1FBC">
        <w:rPr>
          <w:rFonts w:ascii="Book Antiqua" w:hAnsi="Book Antiqua" w:cs="Arial"/>
          <w:sz w:val="22"/>
          <w:szCs w:val="22"/>
          <w:u w:val="single"/>
        </w:rPr>
        <w:t>Capacity to Proceed to Trial</w:t>
      </w:r>
      <w:r w:rsidRPr="005A1FBC">
        <w:rPr>
          <w:rFonts w:ascii="Book Antiqua" w:hAnsi="Book Antiqua" w:cs="Arial"/>
          <w:sz w:val="22"/>
          <w:szCs w:val="22"/>
        </w:rPr>
        <w:t>: Consider the ability of the juvenile to weigh risks/ benefits in making decisions (e.g., how to plead), to think in hypothetical situations (e.g., deciding if to accept a plea agreement); and to delay gratification (e.g., plead guilty versus wait in detention for trial).</w:t>
      </w:r>
    </w:p>
    <w:p w14:paraId="2C09E847" w14:textId="77777777" w:rsidR="005A1FBC" w:rsidRPr="005A1FBC" w:rsidRDefault="005A1FBC" w:rsidP="005A1FBC">
      <w:pPr>
        <w:ind w:left="1800"/>
        <w:rPr>
          <w:rFonts w:ascii="Book Antiqua" w:hAnsi="Book Antiqua" w:cs="Arial"/>
          <w:sz w:val="22"/>
          <w:szCs w:val="22"/>
        </w:rPr>
      </w:pPr>
    </w:p>
    <w:p w14:paraId="1320C3E9" w14:textId="77777777" w:rsidR="005A1FBC" w:rsidRPr="005A1FBC" w:rsidRDefault="005A1FBC" w:rsidP="00423656">
      <w:pPr>
        <w:ind w:left="720"/>
        <w:rPr>
          <w:rFonts w:ascii="Book Antiqua" w:hAnsi="Book Antiqua" w:cs="Arial"/>
          <w:sz w:val="22"/>
          <w:szCs w:val="22"/>
        </w:rPr>
      </w:pPr>
      <w:r w:rsidRPr="005A1FBC">
        <w:rPr>
          <w:rFonts w:ascii="Book Antiqua" w:hAnsi="Book Antiqua" w:cs="Arial"/>
          <w:sz w:val="22"/>
          <w:szCs w:val="22"/>
          <w:u w:val="single"/>
        </w:rPr>
        <w:t>Diminished Capacity/Mental State at Time of Offense</w:t>
      </w:r>
      <w:r w:rsidRPr="005A1FBC">
        <w:rPr>
          <w:rFonts w:ascii="Book Antiqua" w:hAnsi="Book Antiqua" w:cs="Arial"/>
          <w:sz w:val="22"/>
          <w:szCs w:val="22"/>
        </w:rPr>
        <w:t>:  In addition to factors considered in preceding sections (see, e.g., Transfer), consider the juvenile’s emerging mental health functioning and increased susceptibility to alcohol/substance abuse and mental illness.  Consider the possibility of misdiagnosis; effectiveness of treatment; and consistency of treatment.</w:t>
      </w:r>
    </w:p>
    <w:p w14:paraId="6B088C7F" w14:textId="77777777" w:rsidR="005A1FBC" w:rsidRPr="005A1FBC" w:rsidRDefault="005A1FBC" w:rsidP="005A1FBC">
      <w:pPr>
        <w:rPr>
          <w:rFonts w:ascii="Book Antiqua" w:hAnsi="Book Antiqua" w:cs="Arial"/>
          <w:sz w:val="22"/>
          <w:szCs w:val="22"/>
          <w:u w:val="single"/>
        </w:rPr>
      </w:pPr>
    </w:p>
    <w:p w14:paraId="61A270D5" w14:textId="5A1B78A6" w:rsidR="005A1FBC" w:rsidRPr="005A1FBC" w:rsidRDefault="005A1FBC" w:rsidP="00986A78">
      <w:pPr>
        <w:ind w:left="720"/>
        <w:rPr>
          <w:rFonts w:ascii="Book Antiqua" w:hAnsi="Book Antiqua" w:cs="Arial"/>
          <w:sz w:val="22"/>
          <w:szCs w:val="22"/>
        </w:rPr>
      </w:pPr>
      <w:r w:rsidRPr="005A1FBC">
        <w:rPr>
          <w:rFonts w:ascii="Book Antiqua" w:hAnsi="Book Antiqua" w:cs="Arial"/>
          <w:sz w:val="22"/>
          <w:szCs w:val="22"/>
          <w:u w:val="single"/>
        </w:rPr>
        <w:t>Disposition/Sentencing/”Miller”:</w:t>
      </w:r>
      <w:r w:rsidRPr="005A1FBC">
        <w:rPr>
          <w:rFonts w:ascii="Book Antiqua" w:hAnsi="Book Antiqua" w:cs="Arial"/>
          <w:sz w:val="22"/>
          <w:szCs w:val="22"/>
        </w:rPr>
        <w:t xml:space="preserve">  Relevant to psychological evaluations is 15A-1477c: Penalty Determination: “The defendant or the defendant’s counsel may submit mitigating circumstances to the court, including, but not limited to, the following factors:</w:t>
      </w:r>
      <w:r w:rsidR="00986A78">
        <w:rPr>
          <w:rFonts w:ascii="Book Antiqua" w:hAnsi="Book Antiqua" w:cs="Arial"/>
          <w:sz w:val="22"/>
          <w:szCs w:val="22"/>
        </w:rPr>
        <w:t xml:space="preserve"> </w:t>
      </w:r>
      <w:r w:rsidRPr="005A1FBC">
        <w:rPr>
          <w:rFonts w:ascii="Book Antiqua" w:hAnsi="Book Antiqua" w:cs="Arial"/>
          <w:sz w:val="22"/>
          <w:szCs w:val="22"/>
        </w:rPr>
        <w:t>Age at the time of the offense</w:t>
      </w:r>
      <w:r w:rsidR="00986A78">
        <w:rPr>
          <w:rFonts w:ascii="Book Antiqua" w:hAnsi="Book Antiqua" w:cs="Arial"/>
          <w:sz w:val="22"/>
          <w:szCs w:val="22"/>
        </w:rPr>
        <w:t xml:space="preserve">; </w:t>
      </w:r>
      <w:r w:rsidRPr="005A1FBC">
        <w:rPr>
          <w:rFonts w:ascii="Book Antiqua" w:hAnsi="Book Antiqua" w:cs="Arial"/>
          <w:sz w:val="22"/>
          <w:szCs w:val="22"/>
        </w:rPr>
        <w:t>Immaturity</w:t>
      </w:r>
      <w:r w:rsidR="00986A78">
        <w:rPr>
          <w:rFonts w:ascii="Book Antiqua" w:hAnsi="Book Antiqua" w:cs="Arial"/>
          <w:sz w:val="22"/>
          <w:szCs w:val="22"/>
        </w:rPr>
        <w:t xml:space="preserve">; </w:t>
      </w:r>
      <w:r w:rsidRPr="005A1FBC">
        <w:rPr>
          <w:rFonts w:ascii="Book Antiqua" w:hAnsi="Book Antiqua" w:cs="Arial"/>
          <w:sz w:val="22"/>
          <w:szCs w:val="22"/>
        </w:rPr>
        <w:t>Ability to appreciate the risks and consequences of the conduct</w:t>
      </w:r>
      <w:r w:rsidR="00986A78">
        <w:rPr>
          <w:rFonts w:ascii="Book Antiqua" w:hAnsi="Book Antiqua" w:cs="Arial"/>
          <w:sz w:val="22"/>
          <w:szCs w:val="22"/>
        </w:rPr>
        <w:t xml:space="preserve">; </w:t>
      </w:r>
      <w:r w:rsidRPr="005A1FBC">
        <w:rPr>
          <w:rFonts w:ascii="Book Antiqua" w:hAnsi="Book Antiqua" w:cs="Arial"/>
          <w:sz w:val="22"/>
          <w:szCs w:val="22"/>
        </w:rPr>
        <w:t>Intellectual capacity</w:t>
      </w:r>
      <w:r w:rsidR="00986A78">
        <w:rPr>
          <w:rFonts w:ascii="Book Antiqua" w:hAnsi="Book Antiqua" w:cs="Arial"/>
          <w:sz w:val="22"/>
          <w:szCs w:val="22"/>
        </w:rPr>
        <w:t xml:space="preserve">; </w:t>
      </w:r>
      <w:r w:rsidRPr="005A1FBC">
        <w:rPr>
          <w:rFonts w:ascii="Book Antiqua" w:hAnsi="Book Antiqua" w:cs="Arial"/>
          <w:sz w:val="22"/>
          <w:szCs w:val="22"/>
        </w:rPr>
        <w:t>Prior record</w:t>
      </w:r>
      <w:r w:rsidR="00986A78">
        <w:rPr>
          <w:rFonts w:ascii="Book Antiqua" w:hAnsi="Book Antiqua" w:cs="Arial"/>
          <w:sz w:val="22"/>
          <w:szCs w:val="22"/>
        </w:rPr>
        <w:t xml:space="preserve">; </w:t>
      </w:r>
      <w:r w:rsidRPr="005A1FBC">
        <w:rPr>
          <w:rFonts w:ascii="Book Antiqua" w:hAnsi="Book Antiqua" w:cs="Arial"/>
          <w:sz w:val="22"/>
          <w:szCs w:val="22"/>
        </w:rPr>
        <w:t>Mental health</w:t>
      </w:r>
      <w:r w:rsidR="00986A78">
        <w:rPr>
          <w:rFonts w:ascii="Book Antiqua" w:hAnsi="Book Antiqua" w:cs="Arial"/>
          <w:sz w:val="22"/>
          <w:szCs w:val="22"/>
        </w:rPr>
        <w:t xml:space="preserve">; </w:t>
      </w:r>
      <w:r w:rsidRPr="005A1FBC">
        <w:rPr>
          <w:rFonts w:ascii="Book Antiqua" w:hAnsi="Book Antiqua" w:cs="Arial"/>
          <w:sz w:val="22"/>
          <w:szCs w:val="22"/>
        </w:rPr>
        <w:t>Familial or peer pressure exerted upon the defendant</w:t>
      </w:r>
      <w:r w:rsidR="00986A78">
        <w:rPr>
          <w:rFonts w:ascii="Book Antiqua" w:hAnsi="Book Antiqua" w:cs="Arial"/>
          <w:sz w:val="22"/>
          <w:szCs w:val="22"/>
        </w:rPr>
        <w:t xml:space="preserve">; </w:t>
      </w:r>
      <w:r w:rsidRPr="005A1FBC">
        <w:rPr>
          <w:rFonts w:ascii="Book Antiqua" w:hAnsi="Book Antiqua" w:cs="Arial"/>
          <w:sz w:val="22"/>
          <w:szCs w:val="22"/>
        </w:rPr>
        <w:t>Likelihood that the defendant would benefit from rehabilitation in confinement</w:t>
      </w:r>
      <w:r w:rsidR="00986A78">
        <w:rPr>
          <w:rFonts w:ascii="Book Antiqua" w:hAnsi="Book Antiqua" w:cs="Arial"/>
          <w:sz w:val="22"/>
          <w:szCs w:val="22"/>
        </w:rPr>
        <w:t xml:space="preserve">; and </w:t>
      </w:r>
      <w:r w:rsidRPr="005A1FBC">
        <w:rPr>
          <w:rFonts w:ascii="Book Antiqua" w:hAnsi="Book Antiqua" w:cs="Arial"/>
          <w:sz w:val="22"/>
          <w:szCs w:val="22"/>
        </w:rPr>
        <w:t xml:space="preserve">Any other mitigating factor or circumstance. </w:t>
      </w:r>
    </w:p>
    <w:p w14:paraId="2FCF74B2" w14:textId="77777777" w:rsidR="005A1FBC" w:rsidRPr="005A1FBC" w:rsidRDefault="005A1FBC" w:rsidP="005A1FBC">
      <w:pPr>
        <w:rPr>
          <w:rFonts w:ascii="Book Antiqua" w:hAnsi="Book Antiqua" w:cs="Arial"/>
          <w:sz w:val="22"/>
          <w:szCs w:val="22"/>
        </w:rPr>
      </w:pPr>
    </w:p>
    <w:p w14:paraId="44BC97EC" w14:textId="77777777" w:rsidR="005A1FBC" w:rsidRPr="005A1FBC" w:rsidRDefault="005A1FBC" w:rsidP="00986A78">
      <w:pPr>
        <w:ind w:left="720"/>
        <w:rPr>
          <w:rFonts w:ascii="Book Antiqua" w:hAnsi="Book Antiqua" w:cs="Arial"/>
          <w:sz w:val="22"/>
          <w:szCs w:val="22"/>
        </w:rPr>
      </w:pPr>
      <w:r w:rsidRPr="005A1FBC">
        <w:rPr>
          <w:rFonts w:ascii="Book Antiqua" w:hAnsi="Book Antiqua" w:cs="Arial"/>
          <w:sz w:val="22"/>
          <w:szCs w:val="22"/>
        </w:rPr>
        <w:t xml:space="preserve">Many of these factors relate to the maturity of the adolescent – decision making capacities, impulsivity, emotional functioning, social functioning – all factors that are in flux during adolescence due, in part, to brain development.   </w:t>
      </w:r>
    </w:p>
    <w:p w14:paraId="2FD53895" w14:textId="77777777" w:rsidR="00BD374B" w:rsidRDefault="00BD374B" w:rsidP="00081043">
      <w:pPr>
        <w:rPr>
          <w:rFonts w:ascii="Book Antiqua" w:hAnsi="Book Antiqua" w:cs="Times New Roman"/>
          <w:b/>
          <w:sz w:val="22"/>
          <w:szCs w:val="22"/>
          <w:u w:val="single"/>
        </w:rPr>
        <w:sectPr w:rsidR="00BD374B" w:rsidSect="00BD374B">
          <w:footerReference w:type="default" r:id="rId21"/>
          <w:pgSz w:w="12240" w:h="15840"/>
          <w:pgMar w:top="1440" w:right="1440" w:bottom="1440" w:left="1440" w:header="720" w:footer="720" w:gutter="0"/>
          <w:cols w:space="720"/>
          <w:docGrid w:linePitch="360"/>
        </w:sectPr>
      </w:pPr>
    </w:p>
    <w:p w14:paraId="21E88A04" w14:textId="77777777" w:rsidR="00BD374B" w:rsidRDefault="00BD374B" w:rsidP="00093322">
      <w:pPr>
        <w:jc w:val="center"/>
        <w:rPr>
          <w:rFonts w:ascii="Book Antiqua" w:hAnsi="Book Antiqua" w:cs="Times New Roman"/>
          <w:sz w:val="22"/>
          <w:szCs w:val="22"/>
        </w:rPr>
      </w:pPr>
      <w:r>
        <w:rPr>
          <w:rFonts w:ascii="Book Antiqua" w:hAnsi="Book Antiqua" w:cs="Times New Roman"/>
          <w:b/>
          <w:sz w:val="22"/>
          <w:szCs w:val="22"/>
          <w:u w:val="single"/>
        </w:rPr>
        <w:lastRenderedPageBreak/>
        <w:t>Forensic Evaluations in Delinquency Matters</w:t>
      </w:r>
    </w:p>
    <w:p w14:paraId="710385C8" w14:textId="77777777" w:rsidR="00BD374B" w:rsidRPr="00BD374B" w:rsidRDefault="00BD374B" w:rsidP="00081043">
      <w:pPr>
        <w:rPr>
          <w:rFonts w:ascii="Book Antiqua" w:hAnsi="Book Antiqua" w:cs="Times New Roman"/>
          <w:sz w:val="22"/>
          <w:szCs w:val="22"/>
        </w:rPr>
      </w:pPr>
    </w:p>
    <w:tbl>
      <w:tblPr>
        <w:tblStyle w:val="TableGrid"/>
        <w:tblW w:w="14197" w:type="dxa"/>
        <w:tblInd w:w="-792" w:type="dxa"/>
        <w:tblLook w:val="00A0" w:firstRow="1" w:lastRow="0" w:firstColumn="1" w:lastColumn="0" w:noHBand="0" w:noVBand="0"/>
      </w:tblPr>
      <w:tblGrid>
        <w:gridCol w:w="2074"/>
        <w:gridCol w:w="3761"/>
        <w:gridCol w:w="4042"/>
        <w:gridCol w:w="4320"/>
      </w:tblGrid>
      <w:tr w:rsidR="00BD374B" w:rsidRPr="00BD374B" w14:paraId="1BE67603" w14:textId="77777777" w:rsidTr="00081043">
        <w:tc>
          <w:tcPr>
            <w:tcW w:w="2074" w:type="dxa"/>
          </w:tcPr>
          <w:p w14:paraId="2F302AB1" w14:textId="77777777" w:rsidR="00BD374B" w:rsidRPr="00BD374B" w:rsidRDefault="00BD374B" w:rsidP="00081043">
            <w:pPr>
              <w:rPr>
                <w:b/>
                <w:sz w:val="22"/>
                <w:szCs w:val="22"/>
              </w:rPr>
            </w:pPr>
            <w:r w:rsidRPr="00BD374B">
              <w:rPr>
                <w:b/>
                <w:sz w:val="22"/>
                <w:szCs w:val="22"/>
              </w:rPr>
              <w:t>Legal Issue</w:t>
            </w:r>
          </w:p>
        </w:tc>
        <w:tc>
          <w:tcPr>
            <w:tcW w:w="3761" w:type="dxa"/>
          </w:tcPr>
          <w:p w14:paraId="65E28477" w14:textId="77777777" w:rsidR="00BD374B" w:rsidRPr="00BD374B" w:rsidRDefault="00BD374B" w:rsidP="00081043">
            <w:pPr>
              <w:rPr>
                <w:b/>
                <w:sz w:val="22"/>
                <w:szCs w:val="22"/>
              </w:rPr>
            </w:pPr>
            <w:r w:rsidRPr="00BD374B">
              <w:rPr>
                <w:b/>
                <w:sz w:val="22"/>
                <w:szCs w:val="22"/>
              </w:rPr>
              <w:t>Indicators for an Evaluation</w:t>
            </w:r>
          </w:p>
        </w:tc>
        <w:tc>
          <w:tcPr>
            <w:tcW w:w="4042" w:type="dxa"/>
          </w:tcPr>
          <w:p w14:paraId="3E00C3F7" w14:textId="77777777" w:rsidR="00BD374B" w:rsidRPr="00BD374B" w:rsidRDefault="00BD374B" w:rsidP="00081043">
            <w:pPr>
              <w:rPr>
                <w:b/>
                <w:sz w:val="22"/>
                <w:szCs w:val="22"/>
              </w:rPr>
            </w:pPr>
            <w:r w:rsidRPr="00BD374B">
              <w:rPr>
                <w:b/>
                <w:sz w:val="22"/>
                <w:szCs w:val="22"/>
              </w:rPr>
              <w:t>Referral Questions</w:t>
            </w:r>
          </w:p>
        </w:tc>
        <w:tc>
          <w:tcPr>
            <w:tcW w:w="4320" w:type="dxa"/>
          </w:tcPr>
          <w:p w14:paraId="3E6AA270" w14:textId="77777777" w:rsidR="00BD374B" w:rsidRPr="00BD374B" w:rsidRDefault="00BD374B" w:rsidP="00081043">
            <w:pPr>
              <w:rPr>
                <w:b/>
                <w:sz w:val="22"/>
                <w:szCs w:val="22"/>
              </w:rPr>
            </w:pPr>
            <w:r w:rsidRPr="00BD374B">
              <w:rPr>
                <w:b/>
                <w:sz w:val="22"/>
                <w:szCs w:val="22"/>
              </w:rPr>
              <w:t xml:space="preserve">Special Issues/Potential Dilemmas </w:t>
            </w:r>
          </w:p>
        </w:tc>
      </w:tr>
      <w:tr w:rsidR="00BD374B" w14:paraId="428A4B25" w14:textId="77777777" w:rsidTr="00081043">
        <w:tc>
          <w:tcPr>
            <w:tcW w:w="2074" w:type="dxa"/>
          </w:tcPr>
          <w:p w14:paraId="734A03F7" w14:textId="77777777" w:rsidR="00BD374B" w:rsidRPr="004B5A20" w:rsidRDefault="00BD374B" w:rsidP="00081043">
            <w:pPr>
              <w:rPr>
                <w:sz w:val="22"/>
              </w:rPr>
            </w:pPr>
          </w:p>
          <w:p w14:paraId="79870161" w14:textId="77777777" w:rsidR="00BD374B" w:rsidRPr="004B5A20" w:rsidRDefault="00BD374B" w:rsidP="00081043">
            <w:pPr>
              <w:rPr>
                <w:sz w:val="22"/>
              </w:rPr>
            </w:pPr>
          </w:p>
          <w:p w14:paraId="4B4CE0BF" w14:textId="77777777" w:rsidR="00BD374B" w:rsidRDefault="00BD374B" w:rsidP="00081043">
            <w:pPr>
              <w:rPr>
                <w:sz w:val="22"/>
              </w:rPr>
            </w:pPr>
            <w:r w:rsidRPr="004B5A20">
              <w:rPr>
                <w:sz w:val="22"/>
              </w:rPr>
              <w:t xml:space="preserve">Capacity to Proceed </w:t>
            </w:r>
          </w:p>
          <w:p w14:paraId="5F56D8A0" w14:textId="77777777" w:rsidR="00BD374B" w:rsidRPr="00E278F1" w:rsidRDefault="00BD374B" w:rsidP="00081043">
            <w:pPr>
              <w:rPr>
                <w:sz w:val="20"/>
              </w:rPr>
            </w:pPr>
            <w:r w:rsidRPr="00E278F1">
              <w:rPr>
                <w:sz w:val="20"/>
              </w:rPr>
              <w:t>NCGS §15A1001-1008</w:t>
            </w:r>
          </w:p>
          <w:p w14:paraId="21C158C7" w14:textId="77777777" w:rsidR="00BD374B" w:rsidRPr="004B5A20" w:rsidRDefault="00BD374B" w:rsidP="00081043">
            <w:pPr>
              <w:rPr>
                <w:sz w:val="22"/>
              </w:rPr>
            </w:pPr>
          </w:p>
          <w:p w14:paraId="11779E4A" w14:textId="77777777" w:rsidR="00BD374B" w:rsidRPr="004B5A20" w:rsidRDefault="00BD374B" w:rsidP="00081043">
            <w:pPr>
              <w:rPr>
                <w:sz w:val="22"/>
              </w:rPr>
            </w:pPr>
          </w:p>
        </w:tc>
        <w:tc>
          <w:tcPr>
            <w:tcW w:w="3761" w:type="dxa"/>
          </w:tcPr>
          <w:p w14:paraId="3500481D" w14:textId="77777777" w:rsidR="00BD374B" w:rsidRDefault="00BD374B" w:rsidP="00081043">
            <w:pPr>
              <w:rPr>
                <w:sz w:val="22"/>
              </w:rPr>
            </w:pPr>
          </w:p>
          <w:p w14:paraId="66DB4218" w14:textId="77777777" w:rsidR="00BD374B" w:rsidRDefault="00BD374B" w:rsidP="00081043">
            <w:pPr>
              <w:rPr>
                <w:sz w:val="22"/>
              </w:rPr>
            </w:pPr>
            <w:r>
              <w:rPr>
                <w:sz w:val="22"/>
              </w:rPr>
              <w:t>History of Intellectual Disability, learning problems, failure in school</w:t>
            </w:r>
          </w:p>
          <w:p w14:paraId="04839074" w14:textId="77777777" w:rsidR="00BD374B" w:rsidRDefault="00BD374B" w:rsidP="00081043">
            <w:pPr>
              <w:rPr>
                <w:sz w:val="22"/>
              </w:rPr>
            </w:pPr>
          </w:p>
          <w:p w14:paraId="46495DAD" w14:textId="77777777" w:rsidR="00BD374B" w:rsidRDefault="00BD374B" w:rsidP="00081043">
            <w:pPr>
              <w:rPr>
                <w:sz w:val="22"/>
              </w:rPr>
            </w:pPr>
            <w:r>
              <w:rPr>
                <w:sz w:val="22"/>
              </w:rPr>
              <w:t xml:space="preserve">Acquiescing to others/ “parroting back” information </w:t>
            </w:r>
          </w:p>
          <w:p w14:paraId="079B7DC8" w14:textId="77777777" w:rsidR="00BD374B" w:rsidRDefault="00BD374B" w:rsidP="00081043">
            <w:pPr>
              <w:rPr>
                <w:sz w:val="22"/>
              </w:rPr>
            </w:pPr>
          </w:p>
          <w:p w14:paraId="73352384" w14:textId="77777777" w:rsidR="00BD374B" w:rsidRDefault="00BD374B" w:rsidP="00081043">
            <w:pPr>
              <w:rPr>
                <w:sz w:val="22"/>
              </w:rPr>
            </w:pPr>
            <w:r>
              <w:rPr>
                <w:sz w:val="22"/>
              </w:rPr>
              <w:t xml:space="preserve">Neurological impairment </w:t>
            </w:r>
          </w:p>
          <w:p w14:paraId="58A07231" w14:textId="77777777" w:rsidR="00BD374B" w:rsidRPr="004B5A20" w:rsidRDefault="00BD374B" w:rsidP="00081043">
            <w:pPr>
              <w:rPr>
                <w:sz w:val="22"/>
              </w:rPr>
            </w:pPr>
          </w:p>
        </w:tc>
        <w:tc>
          <w:tcPr>
            <w:tcW w:w="4042" w:type="dxa"/>
          </w:tcPr>
          <w:p w14:paraId="1E49A9BB" w14:textId="77777777" w:rsidR="00BD374B" w:rsidRDefault="00BD374B" w:rsidP="00081043">
            <w:pPr>
              <w:rPr>
                <w:sz w:val="22"/>
              </w:rPr>
            </w:pPr>
          </w:p>
          <w:p w14:paraId="0B011BF1" w14:textId="77777777" w:rsidR="00BD374B" w:rsidRDefault="00BD374B" w:rsidP="00081043">
            <w:pPr>
              <w:rPr>
                <w:sz w:val="22"/>
              </w:rPr>
            </w:pPr>
            <w:r>
              <w:rPr>
                <w:sz w:val="22"/>
              </w:rPr>
              <w:t>“Evaluate juvenile to determine if s/he has a mental health diagnosis or intellectual disability that impairs his/her capacity to proceed to trial or to enter into a plea agreement”</w:t>
            </w:r>
          </w:p>
          <w:p w14:paraId="44999816" w14:textId="77777777" w:rsidR="00BD374B" w:rsidRPr="004B5A20" w:rsidRDefault="00BD374B" w:rsidP="00081043">
            <w:pPr>
              <w:rPr>
                <w:sz w:val="22"/>
              </w:rPr>
            </w:pPr>
          </w:p>
        </w:tc>
        <w:tc>
          <w:tcPr>
            <w:tcW w:w="4320" w:type="dxa"/>
          </w:tcPr>
          <w:p w14:paraId="536C4BEC" w14:textId="77777777" w:rsidR="00BD374B" w:rsidRDefault="00BD374B" w:rsidP="00081043">
            <w:pPr>
              <w:rPr>
                <w:sz w:val="22"/>
              </w:rPr>
            </w:pPr>
          </w:p>
          <w:p w14:paraId="7CA984F5" w14:textId="77777777" w:rsidR="00BD374B" w:rsidRDefault="00BD374B" w:rsidP="00081043">
            <w:pPr>
              <w:rPr>
                <w:sz w:val="22"/>
              </w:rPr>
            </w:pPr>
            <w:r>
              <w:rPr>
                <w:sz w:val="22"/>
              </w:rPr>
              <w:t>Confidentiality regarding statements about alleged offense (recommend the evaluator not question about the juvenile’s version of events)</w:t>
            </w:r>
          </w:p>
          <w:p w14:paraId="0E5E9E3F" w14:textId="77777777" w:rsidR="00BD374B" w:rsidRDefault="00BD374B" w:rsidP="00081043">
            <w:pPr>
              <w:rPr>
                <w:sz w:val="22"/>
              </w:rPr>
            </w:pPr>
          </w:p>
          <w:p w14:paraId="5EE99873" w14:textId="77777777" w:rsidR="00BD374B" w:rsidRPr="004B5A20" w:rsidRDefault="00BD374B" w:rsidP="00081043">
            <w:pPr>
              <w:rPr>
                <w:sz w:val="22"/>
              </w:rPr>
            </w:pPr>
          </w:p>
        </w:tc>
      </w:tr>
      <w:tr w:rsidR="00BD374B" w14:paraId="0ACFCADA" w14:textId="77777777" w:rsidTr="00081043">
        <w:tc>
          <w:tcPr>
            <w:tcW w:w="2074" w:type="dxa"/>
          </w:tcPr>
          <w:p w14:paraId="4E719C56" w14:textId="77777777" w:rsidR="00BD374B" w:rsidRDefault="00BD374B" w:rsidP="00081043">
            <w:pPr>
              <w:rPr>
                <w:sz w:val="22"/>
              </w:rPr>
            </w:pPr>
          </w:p>
          <w:p w14:paraId="77877D89" w14:textId="77777777" w:rsidR="00BD374B" w:rsidRDefault="00BD374B" w:rsidP="00081043">
            <w:pPr>
              <w:rPr>
                <w:sz w:val="22"/>
              </w:rPr>
            </w:pPr>
            <w:r>
              <w:rPr>
                <w:sz w:val="22"/>
              </w:rPr>
              <w:t>Capacity to Waive Miranda Rights</w:t>
            </w:r>
          </w:p>
          <w:p w14:paraId="23E7D8FF" w14:textId="77777777" w:rsidR="00BD374B" w:rsidRDefault="00BD374B" w:rsidP="00081043">
            <w:pPr>
              <w:rPr>
                <w:sz w:val="22"/>
              </w:rPr>
            </w:pPr>
          </w:p>
          <w:p w14:paraId="107C7B97" w14:textId="77777777" w:rsidR="00BD374B" w:rsidRDefault="00BD374B" w:rsidP="00081043">
            <w:pPr>
              <w:rPr>
                <w:sz w:val="20"/>
              </w:rPr>
            </w:pPr>
            <w:r w:rsidRPr="00E278F1">
              <w:rPr>
                <w:sz w:val="20"/>
              </w:rPr>
              <w:t>NCGS §</w:t>
            </w:r>
            <w:r>
              <w:rPr>
                <w:sz w:val="20"/>
              </w:rPr>
              <w:t>7B-2101</w:t>
            </w:r>
          </w:p>
          <w:p w14:paraId="129E183D" w14:textId="77777777" w:rsidR="00BD374B" w:rsidRDefault="00BD374B" w:rsidP="00081043">
            <w:pPr>
              <w:rPr>
                <w:i/>
                <w:sz w:val="20"/>
              </w:rPr>
            </w:pPr>
          </w:p>
          <w:p w14:paraId="5614A178" w14:textId="77777777" w:rsidR="00BD374B" w:rsidRPr="001C5E31" w:rsidRDefault="00BD374B" w:rsidP="00081043">
            <w:pPr>
              <w:rPr>
                <w:i/>
                <w:sz w:val="22"/>
              </w:rPr>
            </w:pPr>
            <w:r>
              <w:rPr>
                <w:i/>
                <w:sz w:val="20"/>
              </w:rPr>
              <w:t>In re JDB v NC 131 S. Ct. 2394 (2011)</w:t>
            </w:r>
          </w:p>
          <w:p w14:paraId="7083531B" w14:textId="77777777" w:rsidR="00BD374B" w:rsidRDefault="00BD374B" w:rsidP="00081043">
            <w:pPr>
              <w:rPr>
                <w:sz w:val="22"/>
              </w:rPr>
            </w:pPr>
          </w:p>
          <w:p w14:paraId="79181CD4" w14:textId="77777777" w:rsidR="00BD374B" w:rsidRPr="001C5E31" w:rsidRDefault="00BD374B" w:rsidP="00081043">
            <w:pPr>
              <w:rPr>
                <w:i/>
                <w:sz w:val="22"/>
              </w:rPr>
            </w:pPr>
            <w:r>
              <w:rPr>
                <w:i/>
                <w:sz w:val="22"/>
              </w:rPr>
              <w:t>In re KDL, 207 NC App. 453, 459 (2010)</w:t>
            </w:r>
          </w:p>
        </w:tc>
        <w:tc>
          <w:tcPr>
            <w:tcW w:w="3761" w:type="dxa"/>
          </w:tcPr>
          <w:p w14:paraId="2D16F21E" w14:textId="77777777" w:rsidR="00BD374B" w:rsidRDefault="00BD374B" w:rsidP="00081043">
            <w:pPr>
              <w:rPr>
                <w:sz w:val="22"/>
              </w:rPr>
            </w:pPr>
          </w:p>
          <w:p w14:paraId="64534189" w14:textId="77777777" w:rsidR="00BD374B" w:rsidRDefault="00BD374B" w:rsidP="00081043">
            <w:pPr>
              <w:rPr>
                <w:sz w:val="22"/>
              </w:rPr>
            </w:pPr>
            <w:r>
              <w:rPr>
                <w:sz w:val="22"/>
              </w:rPr>
              <w:t>Age/experience with legal system</w:t>
            </w:r>
          </w:p>
          <w:p w14:paraId="69062066" w14:textId="77777777" w:rsidR="00BD374B" w:rsidRDefault="00BD374B" w:rsidP="00081043">
            <w:pPr>
              <w:rPr>
                <w:sz w:val="22"/>
              </w:rPr>
            </w:pPr>
          </w:p>
          <w:p w14:paraId="2B15DE05" w14:textId="77777777" w:rsidR="00BD374B" w:rsidRDefault="00BD374B" w:rsidP="00081043">
            <w:pPr>
              <w:rPr>
                <w:sz w:val="22"/>
              </w:rPr>
            </w:pPr>
            <w:r>
              <w:rPr>
                <w:sz w:val="22"/>
              </w:rPr>
              <w:t>Intellectual/learning problems</w:t>
            </w:r>
          </w:p>
          <w:p w14:paraId="00F32E0D" w14:textId="77777777" w:rsidR="00BD374B" w:rsidRDefault="00BD374B" w:rsidP="00081043">
            <w:pPr>
              <w:rPr>
                <w:sz w:val="22"/>
              </w:rPr>
            </w:pPr>
          </w:p>
          <w:p w14:paraId="0C3A6019" w14:textId="77777777" w:rsidR="00BD374B" w:rsidRDefault="00BD374B" w:rsidP="00081043">
            <w:pPr>
              <w:rPr>
                <w:sz w:val="22"/>
              </w:rPr>
            </w:pPr>
            <w:r>
              <w:rPr>
                <w:sz w:val="22"/>
              </w:rPr>
              <w:t>Evidence of impairment at the time (intoxication, extreme fear)</w:t>
            </w:r>
          </w:p>
          <w:p w14:paraId="36855B7A" w14:textId="77777777" w:rsidR="00BD374B" w:rsidRDefault="00BD374B" w:rsidP="00081043">
            <w:pPr>
              <w:rPr>
                <w:sz w:val="22"/>
              </w:rPr>
            </w:pPr>
          </w:p>
          <w:p w14:paraId="351325BC" w14:textId="77777777" w:rsidR="00BD374B" w:rsidRDefault="00BD374B" w:rsidP="00081043">
            <w:pPr>
              <w:rPr>
                <w:sz w:val="22"/>
              </w:rPr>
            </w:pPr>
            <w:r>
              <w:rPr>
                <w:sz w:val="22"/>
              </w:rPr>
              <w:t>Multiple or conflicting statements</w:t>
            </w:r>
          </w:p>
          <w:p w14:paraId="3A9B6754" w14:textId="77777777" w:rsidR="00BD374B" w:rsidRDefault="00BD374B" w:rsidP="00081043">
            <w:pPr>
              <w:rPr>
                <w:sz w:val="22"/>
              </w:rPr>
            </w:pPr>
          </w:p>
          <w:p w14:paraId="76D7C6AC" w14:textId="77777777" w:rsidR="00BD374B" w:rsidRDefault="00BD374B" w:rsidP="00081043">
            <w:pPr>
              <w:rPr>
                <w:sz w:val="22"/>
              </w:rPr>
            </w:pPr>
          </w:p>
          <w:p w14:paraId="4EEDA76C" w14:textId="77777777" w:rsidR="00BD374B" w:rsidRDefault="00BD374B" w:rsidP="00081043">
            <w:pPr>
              <w:rPr>
                <w:sz w:val="22"/>
              </w:rPr>
            </w:pPr>
          </w:p>
          <w:p w14:paraId="0E3CCCA7" w14:textId="77777777" w:rsidR="00BD374B" w:rsidRDefault="00BD374B" w:rsidP="00081043">
            <w:pPr>
              <w:rPr>
                <w:sz w:val="22"/>
              </w:rPr>
            </w:pPr>
          </w:p>
          <w:p w14:paraId="4D83E428" w14:textId="77777777" w:rsidR="00BD374B" w:rsidRDefault="00BD374B" w:rsidP="00081043">
            <w:pPr>
              <w:rPr>
                <w:sz w:val="22"/>
              </w:rPr>
            </w:pPr>
          </w:p>
          <w:p w14:paraId="57D4A2EE" w14:textId="77777777" w:rsidR="00BD374B" w:rsidRDefault="00BD374B" w:rsidP="00081043">
            <w:pPr>
              <w:rPr>
                <w:sz w:val="22"/>
              </w:rPr>
            </w:pPr>
          </w:p>
          <w:p w14:paraId="137B5A7B" w14:textId="77777777" w:rsidR="00BD374B" w:rsidRDefault="00BD374B" w:rsidP="00081043">
            <w:pPr>
              <w:rPr>
                <w:sz w:val="22"/>
              </w:rPr>
            </w:pPr>
          </w:p>
        </w:tc>
        <w:tc>
          <w:tcPr>
            <w:tcW w:w="4042" w:type="dxa"/>
          </w:tcPr>
          <w:p w14:paraId="7E4AE83D" w14:textId="77777777" w:rsidR="00BD374B" w:rsidRDefault="00BD374B" w:rsidP="00081043">
            <w:pPr>
              <w:rPr>
                <w:sz w:val="22"/>
              </w:rPr>
            </w:pPr>
          </w:p>
          <w:p w14:paraId="1ABC57E9" w14:textId="77777777" w:rsidR="00BD374B" w:rsidRDefault="00BD374B" w:rsidP="00081043">
            <w:pPr>
              <w:rPr>
                <w:sz w:val="22"/>
              </w:rPr>
            </w:pPr>
            <w:r>
              <w:rPr>
                <w:sz w:val="22"/>
              </w:rPr>
              <w:t>“Evaluate the juvenile to determine his/her capacities to waive Miranda rights in the context of a police interrogation.”</w:t>
            </w:r>
          </w:p>
          <w:p w14:paraId="468540EA" w14:textId="77777777" w:rsidR="00BD374B" w:rsidRDefault="00BD374B" w:rsidP="00081043">
            <w:pPr>
              <w:rPr>
                <w:sz w:val="22"/>
              </w:rPr>
            </w:pPr>
          </w:p>
          <w:p w14:paraId="01181E7D" w14:textId="77777777" w:rsidR="00BD374B" w:rsidRDefault="00BD374B" w:rsidP="00081043">
            <w:pPr>
              <w:rPr>
                <w:sz w:val="22"/>
              </w:rPr>
            </w:pPr>
            <w:r>
              <w:rPr>
                <w:sz w:val="22"/>
              </w:rPr>
              <w:t>“Evaluate the juvenile to determine the juvenile’s capacities to waive Miranda rights and the risk of being coerced into making a statement”</w:t>
            </w:r>
          </w:p>
          <w:p w14:paraId="15564DD8" w14:textId="77777777" w:rsidR="00BD374B" w:rsidRDefault="00BD374B" w:rsidP="00081043">
            <w:pPr>
              <w:rPr>
                <w:sz w:val="22"/>
              </w:rPr>
            </w:pPr>
          </w:p>
          <w:p w14:paraId="2AF5264C" w14:textId="77777777" w:rsidR="00BD374B" w:rsidRDefault="00BD374B" w:rsidP="00081043">
            <w:pPr>
              <w:rPr>
                <w:sz w:val="22"/>
              </w:rPr>
            </w:pPr>
            <w:r>
              <w:rPr>
                <w:sz w:val="22"/>
              </w:rPr>
              <w:t>“To determine if there were any coercive factors associated with the conditions of the interrogation that – when combined with the juvenile’s risk of being coerced – would have made the waiver involuntary”</w:t>
            </w:r>
          </w:p>
          <w:p w14:paraId="19CAF3E3" w14:textId="77777777" w:rsidR="00BD374B" w:rsidRDefault="00BD374B" w:rsidP="00081043">
            <w:pPr>
              <w:rPr>
                <w:sz w:val="22"/>
              </w:rPr>
            </w:pPr>
          </w:p>
          <w:p w14:paraId="19FB0520" w14:textId="77777777" w:rsidR="00BD374B" w:rsidRDefault="00BD374B" w:rsidP="00081043">
            <w:pPr>
              <w:rPr>
                <w:sz w:val="22"/>
              </w:rPr>
            </w:pPr>
          </w:p>
        </w:tc>
        <w:tc>
          <w:tcPr>
            <w:tcW w:w="4320" w:type="dxa"/>
          </w:tcPr>
          <w:p w14:paraId="4E005A8D" w14:textId="77777777" w:rsidR="00BD374B" w:rsidRDefault="00BD374B" w:rsidP="00081043">
            <w:pPr>
              <w:rPr>
                <w:sz w:val="22"/>
              </w:rPr>
            </w:pPr>
          </w:p>
          <w:p w14:paraId="7E9EC513" w14:textId="77777777" w:rsidR="00BD374B" w:rsidRDefault="00BD374B" w:rsidP="00081043">
            <w:pPr>
              <w:rPr>
                <w:sz w:val="22"/>
              </w:rPr>
            </w:pPr>
            <w:r>
              <w:rPr>
                <w:sz w:val="22"/>
              </w:rPr>
              <w:t>Involves assessing a past mental state and requires much collateral data</w:t>
            </w:r>
          </w:p>
          <w:p w14:paraId="2BFB5700" w14:textId="77777777" w:rsidR="00BD374B" w:rsidRDefault="00BD374B" w:rsidP="00081043">
            <w:pPr>
              <w:rPr>
                <w:sz w:val="22"/>
              </w:rPr>
            </w:pPr>
          </w:p>
          <w:p w14:paraId="64456075" w14:textId="77777777" w:rsidR="00BD374B" w:rsidRDefault="00BD374B" w:rsidP="00081043">
            <w:pPr>
              <w:rPr>
                <w:sz w:val="22"/>
              </w:rPr>
            </w:pPr>
            <w:r>
              <w:rPr>
                <w:sz w:val="22"/>
              </w:rPr>
              <w:t>Timing: how much time has occurred since the statement is highly relevant since the capacities of adolescents will change over time more than for adults</w:t>
            </w:r>
          </w:p>
          <w:p w14:paraId="549250F4" w14:textId="77777777" w:rsidR="00BD374B" w:rsidRDefault="00BD374B" w:rsidP="00081043">
            <w:pPr>
              <w:rPr>
                <w:sz w:val="22"/>
              </w:rPr>
            </w:pPr>
          </w:p>
          <w:p w14:paraId="0C38826D" w14:textId="77777777" w:rsidR="00BD374B" w:rsidRDefault="00BD374B" w:rsidP="00081043">
            <w:pPr>
              <w:rPr>
                <w:sz w:val="22"/>
              </w:rPr>
            </w:pPr>
            <w:r>
              <w:rPr>
                <w:sz w:val="22"/>
              </w:rPr>
              <w:t xml:space="preserve">Adolescents’ decision making is not as sophisticated as adults (e.g., short-term thinking, impulsivity, failure to weigh risks). </w:t>
            </w:r>
          </w:p>
          <w:p w14:paraId="6EF044A5" w14:textId="77777777" w:rsidR="00BD374B" w:rsidRDefault="00BD374B" w:rsidP="00081043">
            <w:pPr>
              <w:rPr>
                <w:sz w:val="22"/>
              </w:rPr>
            </w:pPr>
          </w:p>
          <w:p w14:paraId="12865EDD" w14:textId="77777777" w:rsidR="00BD374B" w:rsidRDefault="00BD374B" w:rsidP="00081043">
            <w:pPr>
              <w:rPr>
                <w:sz w:val="22"/>
              </w:rPr>
            </w:pPr>
            <w:r>
              <w:rPr>
                <w:sz w:val="22"/>
              </w:rPr>
              <w:t xml:space="preserve">Adolescents may be more influenced by circumstances of questioning and feel more pressure than an adult  </w:t>
            </w:r>
          </w:p>
          <w:p w14:paraId="47F1ED92" w14:textId="77777777" w:rsidR="00BD374B" w:rsidRDefault="00BD374B" w:rsidP="00081043">
            <w:pPr>
              <w:rPr>
                <w:sz w:val="22"/>
              </w:rPr>
            </w:pPr>
          </w:p>
          <w:p w14:paraId="2733D71A" w14:textId="77777777" w:rsidR="00BD374B" w:rsidRDefault="00BD374B" w:rsidP="00BD374B">
            <w:pPr>
              <w:rPr>
                <w:sz w:val="22"/>
              </w:rPr>
            </w:pPr>
            <w:r>
              <w:rPr>
                <w:sz w:val="22"/>
              </w:rPr>
              <w:t>JDB v NC (2011</w:t>
            </w:r>
            <w:proofErr w:type="gramStart"/>
            <w:r>
              <w:rPr>
                <w:sz w:val="22"/>
              </w:rPr>
              <w:t>)  Evaluators</w:t>
            </w:r>
            <w:proofErr w:type="gramEnd"/>
            <w:r>
              <w:rPr>
                <w:sz w:val="22"/>
              </w:rPr>
              <w:t xml:space="preserve"> need to determine when the client was </w:t>
            </w:r>
            <w:r>
              <w:rPr>
                <w:i/>
                <w:sz w:val="22"/>
              </w:rPr>
              <w:t xml:space="preserve">in custody </w:t>
            </w:r>
            <w:r>
              <w:rPr>
                <w:sz w:val="22"/>
              </w:rPr>
              <w:t xml:space="preserve">vs when perceived s/he was in custody </w:t>
            </w:r>
          </w:p>
        </w:tc>
      </w:tr>
      <w:tr w:rsidR="00BD374B" w:rsidRPr="00FC48E8" w14:paraId="5D3BB862" w14:textId="77777777" w:rsidTr="00081043">
        <w:tc>
          <w:tcPr>
            <w:tcW w:w="2074" w:type="dxa"/>
          </w:tcPr>
          <w:p w14:paraId="60A5CED5" w14:textId="77777777" w:rsidR="00BD374B" w:rsidRPr="00FC48E8" w:rsidRDefault="00BD374B" w:rsidP="00081043">
            <w:pPr>
              <w:rPr>
                <w:b/>
              </w:rPr>
            </w:pPr>
          </w:p>
          <w:p w14:paraId="53FC9FB6" w14:textId="77777777" w:rsidR="00BD374B" w:rsidRPr="00FC48E8" w:rsidRDefault="00BD374B" w:rsidP="00081043">
            <w:pPr>
              <w:rPr>
                <w:b/>
              </w:rPr>
            </w:pPr>
            <w:r w:rsidRPr="00FC48E8">
              <w:rPr>
                <w:b/>
              </w:rPr>
              <w:lastRenderedPageBreak/>
              <w:t>Legal Issue</w:t>
            </w:r>
          </w:p>
        </w:tc>
        <w:tc>
          <w:tcPr>
            <w:tcW w:w="3761" w:type="dxa"/>
          </w:tcPr>
          <w:p w14:paraId="1D87FD42" w14:textId="77777777" w:rsidR="00BD374B" w:rsidRPr="00FC48E8" w:rsidRDefault="00BD374B" w:rsidP="00081043">
            <w:pPr>
              <w:rPr>
                <w:b/>
              </w:rPr>
            </w:pPr>
          </w:p>
          <w:p w14:paraId="050B9549" w14:textId="77777777" w:rsidR="00BD374B" w:rsidRPr="00FC48E8" w:rsidRDefault="00BD374B" w:rsidP="00081043">
            <w:pPr>
              <w:rPr>
                <w:b/>
              </w:rPr>
            </w:pPr>
            <w:r w:rsidRPr="00FC48E8">
              <w:rPr>
                <w:b/>
              </w:rPr>
              <w:lastRenderedPageBreak/>
              <w:t xml:space="preserve">Indicators </w:t>
            </w:r>
            <w:r>
              <w:rPr>
                <w:b/>
              </w:rPr>
              <w:t>for Evaluation</w:t>
            </w:r>
          </w:p>
        </w:tc>
        <w:tc>
          <w:tcPr>
            <w:tcW w:w="4042" w:type="dxa"/>
          </w:tcPr>
          <w:p w14:paraId="286ACFDD" w14:textId="77777777" w:rsidR="00BD374B" w:rsidRPr="00FC48E8" w:rsidRDefault="00BD374B" w:rsidP="00081043">
            <w:pPr>
              <w:rPr>
                <w:b/>
              </w:rPr>
            </w:pPr>
          </w:p>
          <w:p w14:paraId="24B5098F" w14:textId="77777777" w:rsidR="00BD374B" w:rsidRPr="00FC48E8" w:rsidRDefault="00BD374B" w:rsidP="00081043">
            <w:pPr>
              <w:rPr>
                <w:b/>
              </w:rPr>
            </w:pPr>
            <w:r w:rsidRPr="00FC48E8">
              <w:rPr>
                <w:b/>
              </w:rPr>
              <w:lastRenderedPageBreak/>
              <w:t>Referral Question</w:t>
            </w:r>
          </w:p>
        </w:tc>
        <w:tc>
          <w:tcPr>
            <w:tcW w:w="4320" w:type="dxa"/>
          </w:tcPr>
          <w:p w14:paraId="503C763C" w14:textId="77777777" w:rsidR="00BD374B" w:rsidRPr="00FC48E8" w:rsidRDefault="00BD374B" w:rsidP="00081043">
            <w:pPr>
              <w:rPr>
                <w:b/>
              </w:rPr>
            </w:pPr>
          </w:p>
          <w:p w14:paraId="3A90B9FB" w14:textId="77777777" w:rsidR="00BD374B" w:rsidRPr="00FC48E8" w:rsidRDefault="00BD374B" w:rsidP="00081043">
            <w:pPr>
              <w:rPr>
                <w:b/>
              </w:rPr>
            </w:pPr>
            <w:r w:rsidRPr="00FC48E8">
              <w:rPr>
                <w:b/>
              </w:rPr>
              <w:lastRenderedPageBreak/>
              <w:t>Special Issues</w:t>
            </w:r>
            <w:r>
              <w:rPr>
                <w:b/>
              </w:rPr>
              <w:t>/</w:t>
            </w:r>
            <w:r w:rsidRPr="00FC48E8">
              <w:rPr>
                <w:b/>
              </w:rPr>
              <w:t xml:space="preserve">Potential Dilemmas </w:t>
            </w:r>
          </w:p>
        </w:tc>
      </w:tr>
      <w:tr w:rsidR="00BD374B" w14:paraId="4E572E79" w14:textId="77777777" w:rsidTr="00081043">
        <w:tc>
          <w:tcPr>
            <w:tcW w:w="2074" w:type="dxa"/>
          </w:tcPr>
          <w:p w14:paraId="571D7E83" w14:textId="77777777" w:rsidR="00BD374B" w:rsidRDefault="00BD374B" w:rsidP="00081043">
            <w:pPr>
              <w:rPr>
                <w:sz w:val="22"/>
              </w:rPr>
            </w:pPr>
            <w:r>
              <w:rPr>
                <w:sz w:val="22"/>
              </w:rPr>
              <w:t>Juvenile Transfer</w:t>
            </w:r>
          </w:p>
          <w:p w14:paraId="218B4B8C" w14:textId="77777777" w:rsidR="00BD374B" w:rsidRDefault="00BD374B" w:rsidP="00081043">
            <w:pPr>
              <w:rPr>
                <w:sz w:val="22"/>
              </w:rPr>
            </w:pPr>
            <w:r>
              <w:rPr>
                <w:sz w:val="22"/>
              </w:rPr>
              <w:t>(Waiver)</w:t>
            </w:r>
          </w:p>
          <w:p w14:paraId="77DDF92C" w14:textId="77777777" w:rsidR="00BD374B" w:rsidRDefault="00BD374B" w:rsidP="00081043">
            <w:pPr>
              <w:rPr>
                <w:sz w:val="22"/>
              </w:rPr>
            </w:pPr>
          </w:p>
          <w:p w14:paraId="19ACF97C" w14:textId="77777777" w:rsidR="00BD374B" w:rsidRDefault="00BD374B" w:rsidP="00081043">
            <w:pPr>
              <w:rPr>
                <w:sz w:val="22"/>
              </w:rPr>
            </w:pPr>
            <w:r w:rsidRPr="00E278F1">
              <w:rPr>
                <w:sz w:val="20"/>
              </w:rPr>
              <w:t>NCGS §</w:t>
            </w:r>
            <w:r>
              <w:rPr>
                <w:sz w:val="20"/>
              </w:rPr>
              <w:t>7B-2203</w:t>
            </w:r>
          </w:p>
        </w:tc>
        <w:tc>
          <w:tcPr>
            <w:tcW w:w="3761" w:type="dxa"/>
          </w:tcPr>
          <w:p w14:paraId="1BEBBE20" w14:textId="77777777" w:rsidR="00BD374B" w:rsidRDefault="00BD374B" w:rsidP="00081043">
            <w:pPr>
              <w:rPr>
                <w:sz w:val="22"/>
              </w:rPr>
            </w:pPr>
            <w:r>
              <w:rPr>
                <w:sz w:val="22"/>
              </w:rPr>
              <w:t>Age/experience with legal system</w:t>
            </w:r>
          </w:p>
          <w:p w14:paraId="3DE98E51" w14:textId="77777777" w:rsidR="00BD374B" w:rsidRDefault="00BD374B" w:rsidP="00081043">
            <w:pPr>
              <w:rPr>
                <w:sz w:val="22"/>
              </w:rPr>
            </w:pPr>
          </w:p>
          <w:p w14:paraId="44059836" w14:textId="77777777" w:rsidR="00BD374B" w:rsidRDefault="00BD374B" w:rsidP="00081043">
            <w:pPr>
              <w:rPr>
                <w:sz w:val="22"/>
              </w:rPr>
            </w:pPr>
            <w:r>
              <w:rPr>
                <w:sz w:val="22"/>
              </w:rPr>
              <w:t>Mental health and/or trauma history</w:t>
            </w:r>
          </w:p>
          <w:p w14:paraId="25AD20D7" w14:textId="77777777" w:rsidR="00BD374B" w:rsidRDefault="00BD374B" w:rsidP="00081043">
            <w:pPr>
              <w:rPr>
                <w:sz w:val="22"/>
              </w:rPr>
            </w:pPr>
          </w:p>
          <w:p w14:paraId="7DD1AE0B" w14:textId="77777777" w:rsidR="00BD374B" w:rsidRDefault="00BD374B" w:rsidP="00081043">
            <w:pPr>
              <w:rPr>
                <w:sz w:val="22"/>
              </w:rPr>
            </w:pPr>
            <w:proofErr w:type="gramStart"/>
            <w:r>
              <w:rPr>
                <w:sz w:val="22"/>
              </w:rPr>
              <w:t>Immaturity  (</w:t>
            </w:r>
            <w:proofErr w:type="gramEnd"/>
            <w:r>
              <w:rPr>
                <w:sz w:val="22"/>
              </w:rPr>
              <w:t>“follower”)</w:t>
            </w:r>
          </w:p>
          <w:p w14:paraId="700EE94F" w14:textId="77777777" w:rsidR="00BD374B" w:rsidRDefault="00BD374B" w:rsidP="00081043">
            <w:pPr>
              <w:rPr>
                <w:sz w:val="22"/>
              </w:rPr>
            </w:pPr>
          </w:p>
          <w:p w14:paraId="07196BB9" w14:textId="77777777" w:rsidR="00BD374B" w:rsidRDefault="00BD374B" w:rsidP="00081043">
            <w:pPr>
              <w:rPr>
                <w:sz w:val="22"/>
              </w:rPr>
            </w:pPr>
            <w:r>
              <w:rPr>
                <w:sz w:val="22"/>
              </w:rPr>
              <w:t>Behavior marked by impulsivity, poor decision making</w:t>
            </w:r>
          </w:p>
        </w:tc>
        <w:tc>
          <w:tcPr>
            <w:tcW w:w="4042" w:type="dxa"/>
          </w:tcPr>
          <w:p w14:paraId="75463A99" w14:textId="77777777" w:rsidR="00BD374B" w:rsidRDefault="00BD374B" w:rsidP="00081043">
            <w:pPr>
              <w:rPr>
                <w:sz w:val="22"/>
              </w:rPr>
            </w:pPr>
            <w:r>
              <w:rPr>
                <w:sz w:val="22"/>
              </w:rPr>
              <w:t xml:space="preserve">“Evaluate the juvenile with respect to those factors of 7B-2203 that may be addressed by mental health assessment…” </w:t>
            </w:r>
          </w:p>
          <w:p w14:paraId="2242E7BC" w14:textId="77777777" w:rsidR="00BD374B" w:rsidRDefault="00BD374B" w:rsidP="00081043">
            <w:pPr>
              <w:rPr>
                <w:sz w:val="22"/>
              </w:rPr>
            </w:pPr>
          </w:p>
          <w:p w14:paraId="7BC0DD5A" w14:textId="77777777" w:rsidR="00BD374B" w:rsidRDefault="00BD374B" w:rsidP="00081043">
            <w:pPr>
              <w:rPr>
                <w:sz w:val="22"/>
              </w:rPr>
            </w:pPr>
            <w:r>
              <w:rPr>
                <w:sz w:val="22"/>
              </w:rPr>
              <w:t>Eval. juvenile’s intellectual functioning, mental health status, …maturity, treatment needs and amenability</w:t>
            </w:r>
          </w:p>
          <w:p w14:paraId="30F8BF88" w14:textId="77777777" w:rsidR="00BD374B" w:rsidRDefault="00BD374B" w:rsidP="00081043">
            <w:pPr>
              <w:rPr>
                <w:sz w:val="22"/>
              </w:rPr>
            </w:pPr>
          </w:p>
        </w:tc>
        <w:tc>
          <w:tcPr>
            <w:tcW w:w="4320" w:type="dxa"/>
          </w:tcPr>
          <w:p w14:paraId="51D8855E" w14:textId="77777777" w:rsidR="00BD374B" w:rsidRDefault="00BD374B" w:rsidP="00081043">
            <w:pPr>
              <w:rPr>
                <w:sz w:val="22"/>
              </w:rPr>
            </w:pPr>
            <w:r>
              <w:rPr>
                <w:sz w:val="22"/>
              </w:rPr>
              <w:t>Assessment of “risk of harm” and the problem of the alleged offense</w:t>
            </w:r>
          </w:p>
          <w:p w14:paraId="7A81537E" w14:textId="77777777" w:rsidR="00BD374B" w:rsidRDefault="00BD374B" w:rsidP="00081043">
            <w:pPr>
              <w:rPr>
                <w:sz w:val="22"/>
              </w:rPr>
            </w:pPr>
          </w:p>
          <w:p w14:paraId="4E6CFBA3" w14:textId="77777777" w:rsidR="00BD374B" w:rsidRDefault="00BD374B" w:rsidP="00081043">
            <w:pPr>
              <w:rPr>
                <w:sz w:val="22"/>
              </w:rPr>
            </w:pPr>
            <w:r>
              <w:rPr>
                <w:sz w:val="22"/>
              </w:rPr>
              <w:t xml:space="preserve">Right to avoid self-incrimination </w:t>
            </w:r>
          </w:p>
          <w:p w14:paraId="45FE8796" w14:textId="77777777" w:rsidR="00BD374B" w:rsidRDefault="00BD374B" w:rsidP="00081043">
            <w:pPr>
              <w:rPr>
                <w:sz w:val="22"/>
              </w:rPr>
            </w:pPr>
          </w:p>
          <w:p w14:paraId="50A46A7F" w14:textId="77777777" w:rsidR="00BD374B" w:rsidRDefault="00BD374B" w:rsidP="00081043">
            <w:pPr>
              <w:rPr>
                <w:sz w:val="22"/>
              </w:rPr>
            </w:pPr>
            <w:r>
              <w:rPr>
                <w:sz w:val="22"/>
              </w:rPr>
              <w:t xml:space="preserve">Opinions about “risk” should be </w:t>
            </w:r>
            <w:r>
              <w:rPr>
                <w:i/>
                <w:sz w:val="22"/>
              </w:rPr>
              <w:t>estimates</w:t>
            </w:r>
            <w:r>
              <w:rPr>
                <w:sz w:val="22"/>
              </w:rPr>
              <w:t xml:space="preserve"> &amp; be specific to type and timeframe</w:t>
            </w:r>
          </w:p>
          <w:p w14:paraId="4E965E48" w14:textId="77777777" w:rsidR="00BD374B" w:rsidRDefault="00BD374B" w:rsidP="00081043">
            <w:pPr>
              <w:rPr>
                <w:sz w:val="22"/>
              </w:rPr>
            </w:pPr>
          </w:p>
          <w:p w14:paraId="79ABC951" w14:textId="77777777" w:rsidR="00BD374B" w:rsidRDefault="00BD374B" w:rsidP="00081043">
            <w:pPr>
              <w:rPr>
                <w:sz w:val="22"/>
              </w:rPr>
            </w:pPr>
            <w:r>
              <w:rPr>
                <w:sz w:val="22"/>
              </w:rPr>
              <w:t xml:space="preserve">What is maturity? Sophistication? </w:t>
            </w:r>
          </w:p>
        </w:tc>
      </w:tr>
      <w:tr w:rsidR="00BD374B" w14:paraId="25D2311C" w14:textId="77777777" w:rsidTr="00081043">
        <w:tc>
          <w:tcPr>
            <w:tcW w:w="2074" w:type="dxa"/>
          </w:tcPr>
          <w:p w14:paraId="019EB027" w14:textId="77777777" w:rsidR="00BD374B" w:rsidRDefault="00BD374B" w:rsidP="00081043">
            <w:pPr>
              <w:rPr>
                <w:sz w:val="22"/>
              </w:rPr>
            </w:pPr>
          </w:p>
          <w:p w14:paraId="3FD873A0" w14:textId="77777777" w:rsidR="00BD374B" w:rsidRDefault="00BD374B" w:rsidP="00081043">
            <w:pPr>
              <w:rPr>
                <w:sz w:val="22"/>
              </w:rPr>
            </w:pPr>
          </w:p>
          <w:p w14:paraId="6DD8A873" w14:textId="77777777" w:rsidR="00BD374B" w:rsidRDefault="00BD374B" w:rsidP="00081043">
            <w:pPr>
              <w:rPr>
                <w:sz w:val="22"/>
              </w:rPr>
            </w:pPr>
            <w:r>
              <w:rPr>
                <w:sz w:val="22"/>
              </w:rPr>
              <w:t xml:space="preserve">“Mental State at the time of Offense </w:t>
            </w:r>
            <w:proofErr w:type="gramStart"/>
            <w:r>
              <w:rPr>
                <w:sz w:val="22"/>
              </w:rPr>
              <w:t>“ or</w:t>
            </w:r>
            <w:proofErr w:type="gramEnd"/>
            <w:r>
              <w:rPr>
                <w:sz w:val="22"/>
              </w:rPr>
              <w:t xml:space="preserve"> Culpability</w:t>
            </w:r>
          </w:p>
        </w:tc>
        <w:tc>
          <w:tcPr>
            <w:tcW w:w="3761" w:type="dxa"/>
          </w:tcPr>
          <w:p w14:paraId="2BC33B97" w14:textId="77777777" w:rsidR="00BD374B" w:rsidRDefault="00BD374B" w:rsidP="00081043">
            <w:pPr>
              <w:rPr>
                <w:sz w:val="22"/>
              </w:rPr>
            </w:pPr>
          </w:p>
          <w:p w14:paraId="7BD1D469" w14:textId="77777777" w:rsidR="00BD374B" w:rsidRDefault="00BD374B" w:rsidP="00081043">
            <w:pPr>
              <w:rPr>
                <w:sz w:val="22"/>
              </w:rPr>
            </w:pPr>
            <w:r>
              <w:rPr>
                <w:sz w:val="22"/>
              </w:rPr>
              <w:t>Age/</w:t>
            </w:r>
            <w:proofErr w:type="spellStart"/>
            <w:r>
              <w:rPr>
                <w:sz w:val="22"/>
              </w:rPr>
              <w:t>exper</w:t>
            </w:r>
            <w:proofErr w:type="spellEnd"/>
            <w:r>
              <w:rPr>
                <w:sz w:val="22"/>
              </w:rPr>
              <w:t xml:space="preserve">/IQ, mental health, IEP/BIP </w:t>
            </w:r>
          </w:p>
          <w:p w14:paraId="3BCEC811" w14:textId="77777777" w:rsidR="00BD374B" w:rsidRDefault="00BD374B" w:rsidP="00081043">
            <w:pPr>
              <w:rPr>
                <w:sz w:val="22"/>
              </w:rPr>
            </w:pPr>
          </w:p>
          <w:p w14:paraId="06DDFAD6" w14:textId="77777777" w:rsidR="00BD374B" w:rsidRDefault="00BD374B" w:rsidP="00081043">
            <w:pPr>
              <w:rPr>
                <w:sz w:val="22"/>
              </w:rPr>
            </w:pPr>
            <w:r>
              <w:rPr>
                <w:sz w:val="22"/>
              </w:rPr>
              <w:t xml:space="preserve">Autism Spectrum Disorder </w:t>
            </w:r>
          </w:p>
          <w:p w14:paraId="0CECA23C" w14:textId="77777777" w:rsidR="00BD374B" w:rsidRDefault="00BD374B" w:rsidP="00081043">
            <w:pPr>
              <w:rPr>
                <w:sz w:val="22"/>
              </w:rPr>
            </w:pPr>
          </w:p>
          <w:p w14:paraId="6D189E01" w14:textId="77777777" w:rsidR="00BD374B" w:rsidRDefault="00BD374B" w:rsidP="00081043">
            <w:pPr>
              <w:rPr>
                <w:sz w:val="22"/>
              </w:rPr>
            </w:pPr>
            <w:r>
              <w:rPr>
                <w:sz w:val="22"/>
              </w:rPr>
              <w:t>Behavior of alleged offense deviates from prior behavior</w:t>
            </w:r>
          </w:p>
          <w:p w14:paraId="64726DC5" w14:textId="77777777" w:rsidR="00BD374B" w:rsidRDefault="00BD374B" w:rsidP="00081043">
            <w:pPr>
              <w:rPr>
                <w:sz w:val="22"/>
              </w:rPr>
            </w:pPr>
          </w:p>
          <w:p w14:paraId="14E9FD81" w14:textId="77777777" w:rsidR="00BD374B" w:rsidRDefault="00BD374B" w:rsidP="00081043">
            <w:pPr>
              <w:rPr>
                <w:sz w:val="22"/>
              </w:rPr>
            </w:pPr>
            <w:r>
              <w:rPr>
                <w:sz w:val="22"/>
              </w:rPr>
              <w:t>Trauma history/exposure</w:t>
            </w:r>
          </w:p>
          <w:p w14:paraId="6FAEF6A8" w14:textId="77777777" w:rsidR="00BD374B" w:rsidRDefault="00BD374B" w:rsidP="00081043">
            <w:pPr>
              <w:rPr>
                <w:sz w:val="22"/>
              </w:rPr>
            </w:pPr>
          </w:p>
        </w:tc>
        <w:tc>
          <w:tcPr>
            <w:tcW w:w="4042" w:type="dxa"/>
          </w:tcPr>
          <w:p w14:paraId="26397F19" w14:textId="77777777" w:rsidR="00BD374B" w:rsidRDefault="00BD374B" w:rsidP="00081043">
            <w:pPr>
              <w:rPr>
                <w:sz w:val="22"/>
              </w:rPr>
            </w:pPr>
          </w:p>
          <w:p w14:paraId="06CDA380" w14:textId="77777777" w:rsidR="00BD374B" w:rsidRDefault="00BD374B" w:rsidP="00081043">
            <w:pPr>
              <w:rPr>
                <w:sz w:val="22"/>
              </w:rPr>
            </w:pPr>
            <w:r>
              <w:rPr>
                <w:sz w:val="22"/>
              </w:rPr>
              <w:t>““What was the juvenile’s level of functioning /mental capacities at the time of the alleged offenses?”</w:t>
            </w:r>
          </w:p>
          <w:p w14:paraId="1A060892" w14:textId="77777777" w:rsidR="00BD374B" w:rsidRDefault="00BD374B" w:rsidP="00081043">
            <w:pPr>
              <w:rPr>
                <w:sz w:val="22"/>
              </w:rPr>
            </w:pPr>
          </w:p>
          <w:p w14:paraId="74837CD0" w14:textId="77777777" w:rsidR="00BD374B" w:rsidRDefault="00BD374B" w:rsidP="00081043">
            <w:pPr>
              <w:rPr>
                <w:sz w:val="22"/>
              </w:rPr>
            </w:pPr>
            <w:r>
              <w:rPr>
                <w:sz w:val="22"/>
              </w:rPr>
              <w:t>“What situational factors may have been present at the time of the alleged offense? What effect would they have on decision making and behavior, given his/her level of functioning at the time?”</w:t>
            </w:r>
          </w:p>
        </w:tc>
        <w:tc>
          <w:tcPr>
            <w:tcW w:w="4320" w:type="dxa"/>
          </w:tcPr>
          <w:p w14:paraId="7358251B" w14:textId="77777777" w:rsidR="00BD374B" w:rsidRDefault="00BD374B" w:rsidP="00081043">
            <w:pPr>
              <w:rPr>
                <w:sz w:val="22"/>
              </w:rPr>
            </w:pPr>
          </w:p>
          <w:p w14:paraId="17946C3B" w14:textId="77777777" w:rsidR="00BD374B" w:rsidRDefault="00BD374B" w:rsidP="00081043">
            <w:pPr>
              <w:rPr>
                <w:sz w:val="22"/>
              </w:rPr>
            </w:pPr>
            <w:r>
              <w:rPr>
                <w:sz w:val="22"/>
              </w:rPr>
              <w:t>Involves assessment of prior mental state.  Therefore, the time between alleged offense and evaluation is relevant to memory functioning, cognitive development and maturity over time</w:t>
            </w:r>
          </w:p>
          <w:p w14:paraId="3408CACF" w14:textId="77777777" w:rsidR="00BD374B" w:rsidRDefault="00BD374B" w:rsidP="00081043">
            <w:pPr>
              <w:rPr>
                <w:sz w:val="22"/>
              </w:rPr>
            </w:pPr>
          </w:p>
          <w:p w14:paraId="50592397" w14:textId="77777777" w:rsidR="00BD374B" w:rsidRDefault="00BD374B" w:rsidP="00081043">
            <w:pPr>
              <w:rPr>
                <w:sz w:val="22"/>
              </w:rPr>
            </w:pPr>
          </w:p>
          <w:p w14:paraId="06B74122" w14:textId="77777777" w:rsidR="00BD374B" w:rsidRDefault="00BD374B" w:rsidP="00081043">
            <w:pPr>
              <w:rPr>
                <w:sz w:val="22"/>
              </w:rPr>
            </w:pPr>
          </w:p>
          <w:p w14:paraId="3F4A70B2" w14:textId="77777777" w:rsidR="00BD374B" w:rsidRDefault="00BD374B" w:rsidP="00081043">
            <w:pPr>
              <w:rPr>
                <w:sz w:val="22"/>
              </w:rPr>
            </w:pPr>
          </w:p>
        </w:tc>
      </w:tr>
      <w:tr w:rsidR="00BD374B" w14:paraId="44A2E0CE" w14:textId="77777777" w:rsidTr="00081043">
        <w:tc>
          <w:tcPr>
            <w:tcW w:w="2074" w:type="dxa"/>
          </w:tcPr>
          <w:p w14:paraId="0BB2CDDA" w14:textId="77777777" w:rsidR="00BD374B" w:rsidRDefault="00BD374B" w:rsidP="00081043">
            <w:pPr>
              <w:rPr>
                <w:sz w:val="22"/>
              </w:rPr>
            </w:pPr>
          </w:p>
          <w:p w14:paraId="658FCD07" w14:textId="77777777" w:rsidR="00BD374B" w:rsidRDefault="00BD374B" w:rsidP="00081043">
            <w:pPr>
              <w:rPr>
                <w:sz w:val="22"/>
              </w:rPr>
            </w:pPr>
          </w:p>
          <w:p w14:paraId="58B98585" w14:textId="77777777" w:rsidR="00BD374B" w:rsidRDefault="00BD374B" w:rsidP="00081043">
            <w:pPr>
              <w:rPr>
                <w:sz w:val="22"/>
              </w:rPr>
            </w:pPr>
            <w:r>
              <w:rPr>
                <w:sz w:val="22"/>
              </w:rPr>
              <w:t>Disposition</w:t>
            </w:r>
          </w:p>
          <w:p w14:paraId="60442272" w14:textId="77777777" w:rsidR="00BD374B" w:rsidRDefault="00BD374B" w:rsidP="00081043">
            <w:pPr>
              <w:rPr>
                <w:sz w:val="20"/>
              </w:rPr>
            </w:pPr>
            <w:r w:rsidRPr="00E278F1">
              <w:rPr>
                <w:sz w:val="20"/>
              </w:rPr>
              <w:t>NCGS §</w:t>
            </w:r>
            <w:r>
              <w:rPr>
                <w:sz w:val="20"/>
              </w:rPr>
              <w:t xml:space="preserve"> 15A-1477c</w:t>
            </w:r>
          </w:p>
          <w:p w14:paraId="30EA552B" w14:textId="77777777" w:rsidR="00BD374B" w:rsidRDefault="00BD374B" w:rsidP="00081043">
            <w:pPr>
              <w:rPr>
                <w:sz w:val="20"/>
              </w:rPr>
            </w:pPr>
          </w:p>
          <w:p w14:paraId="28D21FB9" w14:textId="77777777" w:rsidR="00BD374B" w:rsidRDefault="00BD374B" w:rsidP="00081043">
            <w:pPr>
              <w:rPr>
                <w:sz w:val="22"/>
              </w:rPr>
            </w:pPr>
            <w:r>
              <w:rPr>
                <w:sz w:val="20"/>
              </w:rPr>
              <w:t>“M</w:t>
            </w:r>
            <w:r w:rsidRPr="00C237E7">
              <w:rPr>
                <w:sz w:val="22"/>
                <w:szCs w:val="22"/>
              </w:rPr>
              <w:t>iller” Resentencing</w:t>
            </w:r>
            <w:r>
              <w:rPr>
                <w:sz w:val="20"/>
              </w:rPr>
              <w:t xml:space="preserve"> </w:t>
            </w:r>
          </w:p>
        </w:tc>
        <w:tc>
          <w:tcPr>
            <w:tcW w:w="3761" w:type="dxa"/>
          </w:tcPr>
          <w:p w14:paraId="2017D287" w14:textId="77777777" w:rsidR="00BD374B" w:rsidRDefault="00BD374B" w:rsidP="00081043">
            <w:pPr>
              <w:rPr>
                <w:sz w:val="22"/>
              </w:rPr>
            </w:pPr>
          </w:p>
          <w:p w14:paraId="4CF4421C" w14:textId="77777777" w:rsidR="00BD374B" w:rsidRDefault="00BD374B" w:rsidP="00081043">
            <w:pPr>
              <w:rPr>
                <w:sz w:val="22"/>
              </w:rPr>
            </w:pPr>
            <w:r>
              <w:rPr>
                <w:sz w:val="22"/>
              </w:rPr>
              <w:t>As above, as well as history of treatment successes/failures in past</w:t>
            </w:r>
          </w:p>
          <w:p w14:paraId="5199076F" w14:textId="77777777" w:rsidR="00BD374B" w:rsidRDefault="00BD374B" w:rsidP="00081043">
            <w:pPr>
              <w:rPr>
                <w:sz w:val="22"/>
              </w:rPr>
            </w:pPr>
          </w:p>
          <w:p w14:paraId="76BF104D" w14:textId="77777777" w:rsidR="00BD374B" w:rsidRDefault="00BD374B" w:rsidP="00081043">
            <w:pPr>
              <w:rPr>
                <w:sz w:val="22"/>
              </w:rPr>
            </w:pPr>
            <w:r>
              <w:rPr>
                <w:sz w:val="22"/>
              </w:rPr>
              <w:t>Changes in support system or other environmental factors</w:t>
            </w:r>
          </w:p>
          <w:p w14:paraId="1AE15828" w14:textId="77777777" w:rsidR="00BD374B" w:rsidRDefault="00BD374B" w:rsidP="00081043">
            <w:pPr>
              <w:rPr>
                <w:sz w:val="22"/>
              </w:rPr>
            </w:pPr>
          </w:p>
          <w:p w14:paraId="51FFA583" w14:textId="77777777" w:rsidR="00BD374B" w:rsidRDefault="00BD374B" w:rsidP="00081043">
            <w:pPr>
              <w:rPr>
                <w:sz w:val="22"/>
              </w:rPr>
            </w:pPr>
            <w:r>
              <w:rPr>
                <w:sz w:val="22"/>
              </w:rPr>
              <w:t>Consideration of how to manage risk</w:t>
            </w:r>
          </w:p>
          <w:p w14:paraId="577D6828" w14:textId="77777777" w:rsidR="00BD374B" w:rsidRDefault="00BD374B" w:rsidP="00081043">
            <w:pPr>
              <w:rPr>
                <w:sz w:val="22"/>
              </w:rPr>
            </w:pPr>
          </w:p>
        </w:tc>
        <w:tc>
          <w:tcPr>
            <w:tcW w:w="4042" w:type="dxa"/>
          </w:tcPr>
          <w:p w14:paraId="0111B102" w14:textId="77777777" w:rsidR="00BD374B" w:rsidRDefault="00BD374B" w:rsidP="00081043">
            <w:pPr>
              <w:rPr>
                <w:sz w:val="22"/>
              </w:rPr>
            </w:pPr>
          </w:p>
          <w:p w14:paraId="1EC0517A" w14:textId="77777777" w:rsidR="00BD374B" w:rsidRDefault="00BD374B" w:rsidP="00081043">
            <w:pPr>
              <w:rPr>
                <w:sz w:val="22"/>
              </w:rPr>
            </w:pPr>
            <w:r>
              <w:rPr>
                <w:sz w:val="22"/>
              </w:rPr>
              <w:t>To obtain clarification as to what has and hasn’t worked.</w:t>
            </w:r>
          </w:p>
          <w:p w14:paraId="53026E31" w14:textId="77777777" w:rsidR="00BD374B" w:rsidRDefault="00BD374B" w:rsidP="00081043">
            <w:pPr>
              <w:rPr>
                <w:sz w:val="22"/>
              </w:rPr>
            </w:pPr>
          </w:p>
          <w:p w14:paraId="1F4A2DF9" w14:textId="77777777" w:rsidR="00BD374B" w:rsidRDefault="00BD374B" w:rsidP="00081043">
            <w:pPr>
              <w:rPr>
                <w:sz w:val="22"/>
              </w:rPr>
            </w:pPr>
            <w:r>
              <w:rPr>
                <w:sz w:val="22"/>
              </w:rPr>
              <w:t>To determine who should be involved in treatment and how</w:t>
            </w:r>
          </w:p>
          <w:p w14:paraId="7BD27548" w14:textId="77777777" w:rsidR="00BD374B" w:rsidRDefault="00BD374B" w:rsidP="00081043">
            <w:pPr>
              <w:rPr>
                <w:sz w:val="22"/>
              </w:rPr>
            </w:pPr>
          </w:p>
          <w:p w14:paraId="53EA4477" w14:textId="77777777" w:rsidR="00BD374B" w:rsidRDefault="00BD374B" w:rsidP="00081043">
            <w:pPr>
              <w:rPr>
                <w:sz w:val="22"/>
              </w:rPr>
            </w:pPr>
            <w:r>
              <w:rPr>
                <w:sz w:val="22"/>
              </w:rPr>
              <w:t>To establish a plan for treatment that includes transitioning to community</w:t>
            </w:r>
          </w:p>
        </w:tc>
        <w:tc>
          <w:tcPr>
            <w:tcW w:w="4320" w:type="dxa"/>
          </w:tcPr>
          <w:p w14:paraId="5D516611" w14:textId="77777777" w:rsidR="00BD374B" w:rsidRDefault="00BD374B" w:rsidP="00081043">
            <w:pPr>
              <w:rPr>
                <w:sz w:val="22"/>
              </w:rPr>
            </w:pPr>
            <w:r>
              <w:rPr>
                <w:sz w:val="22"/>
              </w:rPr>
              <w:t>Risk Estimates, not predictions; Consider “risk management” versus “risk of harm”</w:t>
            </w:r>
          </w:p>
          <w:p w14:paraId="16C5760A" w14:textId="77777777" w:rsidR="00BD374B" w:rsidRDefault="00BD374B" w:rsidP="00081043">
            <w:pPr>
              <w:rPr>
                <w:sz w:val="22"/>
              </w:rPr>
            </w:pPr>
          </w:p>
          <w:p w14:paraId="304E2BA2" w14:textId="77777777" w:rsidR="00BD374B" w:rsidRDefault="00BD374B" w:rsidP="00081043">
            <w:pPr>
              <w:rPr>
                <w:sz w:val="22"/>
              </w:rPr>
            </w:pPr>
            <w:r>
              <w:rPr>
                <w:sz w:val="22"/>
              </w:rPr>
              <w:t>Aggression is multifaceted: people may be at higher risk in some situations than in others</w:t>
            </w:r>
          </w:p>
          <w:p w14:paraId="41ECC310" w14:textId="77777777" w:rsidR="00BD374B" w:rsidRDefault="00BD374B" w:rsidP="00081043">
            <w:pPr>
              <w:rPr>
                <w:sz w:val="22"/>
              </w:rPr>
            </w:pPr>
          </w:p>
          <w:p w14:paraId="33041527" w14:textId="77777777" w:rsidR="00BD374B" w:rsidRDefault="00BD374B" w:rsidP="00081043">
            <w:pPr>
              <w:rPr>
                <w:sz w:val="22"/>
              </w:rPr>
            </w:pPr>
            <w:r>
              <w:rPr>
                <w:sz w:val="22"/>
              </w:rPr>
              <w:t>Adolescence is change: limits the degree to which we can predict behaviors.</w:t>
            </w:r>
          </w:p>
          <w:p w14:paraId="3EAC58ED" w14:textId="77777777" w:rsidR="00BD374B" w:rsidRDefault="00BD374B" w:rsidP="00081043">
            <w:pPr>
              <w:rPr>
                <w:sz w:val="22"/>
              </w:rPr>
            </w:pPr>
          </w:p>
          <w:p w14:paraId="74DC5B2E" w14:textId="77777777" w:rsidR="00BD374B" w:rsidRDefault="00BD374B" w:rsidP="00081043">
            <w:pPr>
              <w:rPr>
                <w:sz w:val="22"/>
              </w:rPr>
            </w:pPr>
            <w:r>
              <w:rPr>
                <w:sz w:val="22"/>
              </w:rPr>
              <w:t>Confidentiality: Revealing undetected behavior.</w:t>
            </w:r>
          </w:p>
        </w:tc>
      </w:tr>
    </w:tbl>
    <w:p w14:paraId="37972AA9" w14:textId="77777777" w:rsidR="00125B9A" w:rsidRDefault="00125B9A" w:rsidP="008D2DB1">
      <w:pPr>
        <w:rPr>
          <w:rFonts w:ascii="Book Antiqua" w:hAnsi="Book Antiqua" w:cs="Times New Roman"/>
          <w:sz w:val="22"/>
          <w:szCs w:val="22"/>
        </w:rPr>
      </w:pPr>
    </w:p>
    <w:p w14:paraId="3D4C577B" w14:textId="77777777" w:rsidR="00125B9A" w:rsidRDefault="00125B9A" w:rsidP="008D2DB1">
      <w:pPr>
        <w:rPr>
          <w:rFonts w:ascii="Book Antiqua" w:hAnsi="Book Antiqua" w:cs="Times New Roman"/>
          <w:sz w:val="22"/>
          <w:szCs w:val="22"/>
        </w:rPr>
      </w:pPr>
    </w:p>
    <w:p w14:paraId="34C4EB77" w14:textId="77777777" w:rsidR="00BD374B" w:rsidRDefault="00BD374B" w:rsidP="008D2DB1">
      <w:pPr>
        <w:rPr>
          <w:rFonts w:ascii="Book Antiqua" w:hAnsi="Book Antiqua" w:cs="Times New Roman"/>
          <w:sz w:val="22"/>
          <w:szCs w:val="22"/>
        </w:rPr>
        <w:sectPr w:rsidR="00BD374B" w:rsidSect="00BD374B">
          <w:pgSz w:w="15840" w:h="12240" w:orient="landscape"/>
          <w:pgMar w:top="1440" w:right="1440" w:bottom="1440" w:left="1440" w:header="720" w:footer="720" w:gutter="0"/>
          <w:cols w:space="720"/>
          <w:docGrid w:linePitch="360"/>
        </w:sectPr>
      </w:pPr>
    </w:p>
    <w:p w14:paraId="09398E6F" w14:textId="77777777" w:rsidR="00C46062" w:rsidRPr="00C46062" w:rsidRDefault="00C46062" w:rsidP="00C46062">
      <w:pPr>
        <w:pStyle w:val="ListParagraph"/>
        <w:numPr>
          <w:ilvl w:val="0"/>
          <w:numId w:val="2"/>
        </w:numPr>
        <w:rPr>
          <w:rFonts w:ascii="Book Antiqua" w:hAnsi="Book Antiqua" w:cs="Times New Roman"/>
          <w:b/>
          <w:bCs/>
          <w:sz w:val="26"/>
          <w:szCs w:val="26"/>
          <w:u w:val="single"/>
        </w:rPr>
      </w:pPr>
      <w:r w:rsidRPr="00C46062">
        <w:rPr>
          <w:rFonts w:ascii="Book Antiqua" w:hAnsi="Book Antiqua"/>
          <w:b/>
          <w:bCs/>
          <w:sz w:val="26"/>
          <w:szCs w:val="26"/>
          <w:u w:val="single"/>
        </w:rPr>
        <w:lastRenderedPageBreak/>
        <w:t>Framework for the Evaluation</w:t>
      </w:r>
      <w:r w:rsidRPr="00C46062">
        <w:rPr>
          <w:rFonts w:ascii="Book Antiqua" w:hAnsi="Book Antiqua"/>
          <w:b/>
          <w:bCs/>
          <w:sz w:val="26"/>
          <w:szCs w:val="26"/>
        </w:rPr>
        <w:t xml:space="preserve"> </w:t>
      </w:r>
    </w:p>
    <w:p w14:paraId="0019E642" w14:textId="4386A099" w:rsidR="00C46062" w:rsidRPr="00C46062" w:rsidRDefault="00C46062" w:rsidP="00C46062">
      <w:pPr>
        <w:pStyle w:val="ListParagraph"/>
        <w:ind w:left="1080"/>
        <w:rPr>
          <w:rFonts w:ascii="Book Antiqua" w:hAnsi="Book Antiqua"/>
          <w:sz w:val="22"/>
          <w:szCs w:val="22"/>
        </w:rPr>
      </w:pPr>
      <w:r>
        <w:rPr>
          <w:rFonts w:ascii="Book Antiqua" w:hAnsi="Book Antiqua"/>
          <w:sz w:val="22"/>
          <w:szCs w:val="22"/>
        </w:rPr>
        <w:br/>
      </w:r>
      <w:r w:rsidRPr="00C46062">
        <w:rPr>
          <w:rFonts w:ascii="Book Antiqua" w:hAnsi="Book Antiqua"/>
          <w:sz w:val="22"/>
          <w:szCs w:val="22"/>
        </w:rPr>
        <w:t xml:space="preserve">(See application of this framework in “Psychological Evaluations for the Courts: Applying Forensic Evaluation Methods to Transfer Cases, C. Cottle, </w:t>
      </w:r>
      <w:proofErr w:type="gramStart"/>
      <w:r w:rsidRPr="00C46062">
        <w:rPr>
          <w:rFonts w:ascii="Book Antiqua" w:hAnsi="Book Antiqua"/>
          <w:sz w:val="22"/>
          <w:szCs w:val="22"/>
        </w:rPr>
        <w:t>August,</w:t>
      </w:r>
      <w:proofErr w:type="gramEnd"/>
      <w:r w:rsidRPr="00C46062">
        <w:rPr>
          <w:rFonts w:ascii="Book Antiqua" w:hAnsi="Book Antiqua"/>
          <w:sz w:val="22"/>
          <w:szCs w:val="22"/>
        </w:rPr>
        <w:t xml:space="preserve"> 2008, UNC-SOG)</w:t>
      </w:r>
    </w:p>
    <w:p w14:paraId="7CA332B6" w14:textId="77777777" w:rsidR="00C46062" w:rsidRPr="00C46062" w:rsidRDefault="00C46062" w:rsidP="00C46062">
      <w:pPr>
        <w:ind w:left="360"/>
        <w:rPr>
          <w:rFonts w:ascii="Book Antiqua" w:hAnsi="Book Antiqua"/>
          <w:sz w:val="22"/>
          <w:szCs w:val="22"/>
        </w:rPr>
      </w:pPr>
    </w:p>
    <w:p w14:paraId="1BDD6DED" w14:textId="77777777" w:rsidR="00C46062"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The mental health clinician should be informed of relevant statutes, case law, and other criteria considered by legal decision makers (e.g., 7B-2203).</w:t>
      </w:r>
    </w:p>
    <w:p w14:paraId="18CEDD50" w14:textId="77777777" w:rsidR="00C46062" w:rsidRDefault="00C46062" w:rsidP="00C46062">
      <w:pPr>
        <w:pStyle w:val="ListParagraph"/>
        <w:ind w:left="1800"/>
        <w:rPr>
          <w:rFonts w:ascii="Times New Roman" w:hAnsi="Times New Roman" w:cs="Times New Roman"/>
        </w:rPr>
      </w:pPr>
    </w:p>
    <w:p w14:paraId="530D1317" w14:textId="77777777" w:rsidR="00C46062" w:rsidRPr="00210964"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The mental health clinician determines the legal criteria that are relevant for consideration in a forensic mental health assessment (e.g., issues of fact vs those beyond the scope of clinical forensic expertise, allegations).</w:t>
      </w:r>
    </w:p>
    <w:p w14:paraId="37A228B5" w14:textId="77777777" w:rsidR="00C46062" w:rsidRDefault="00C46062" w:rsidP="00C46062">
      <w:pPr>
        <w:pStyle w:val="ListParagraph"/>
        <w:ind w:left="1800"/>
        <w:rPr>
          <w:rFonts w:ascii="Times New Roman" w:hAnsi="Times New Roman" w:cs="Times New Roman"/>
        </w:rPr>
      </w:pPr>
    </w:p>
    <w:p w14:paraId="630068F1" w14:textId="77777777" w:rsidR="00C46062" w:rsidRPr="00F75B31"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The mental health clinician translates legal criteria to psychological constructs and develops a plan of action for assessing those constructs (e.g., intellectual functioning, maturity, appreciation of Miranda).</w:t>
      </w:r>
    </w:p>
    <w:p w14:paraId="21C6C071" w14:textId="77777777" w:rsidR="00C46062" w:rsidRDefault="00C46062" w:rsidP="00C46062">
      <w:pPr>
        <w:pStyle w:val="ListParagraph"/>
        <w:ind w:left="1800"/>
        <w:rPr>
          <w:rFonts w:ascii="Times New Roman" w:hAnsi="Times New Roman" w:cs="Times New Roman"/>
        </w:rPr>
      </w:pPr>
    </w:p>
    <w:p w14:paraId="60D16F30" w14:textId="77777777" w:rsidR="00C46062" w:rsidRPr="00783AAE"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 xml:space="preserve">The mental health clinician maintains communication with the referral source and makes changes to the evaluation objectives and process as necessary.  Ex: </w:t>
      </w:r>
      <w:r w:rsidRPr="00783AAE">
        <w:rPr>
          <w:rFonts w:ascii="Times New Roman" w:hAnsi="Times New Roman" w:cs="Times New Roman"/>
        </w:rPr>
        <w:t>Additional evaluation questions</w:t>
      </w:r>
      <w:r>
        <w:rPr>
          <w:rFonts w:ascii="Times New Roman" w:hAnsi="Times New Roman" w:cs="Times New Roman"/>
        </w:rPr>
        <w:t>, u</w:t>
      </w:r>
      <w:r w:rsidRPr="00783AAE">
        <w:rPr>
          <w:rFonts w:ascii="Times New Roman" w:hAnsi="Times New Roman" w:cs="Times New Roman"/>
        </w:rPr>
        <w:t>nhelpful information is uncovered</w:t>
      </w:r>
      <w:r>
        <w:rPr>
          <w:rFonts w:ascii="Times New Roman" w:hAnsi="Times New Roman" w:cs="Times New Roman"/>
        </w:rPr>
        <w:t>, c</w:t>
      </w:r>
      <w:r w:rsidRPr="00783AAE">
        <w:rPr>
          <w:rFonts w:ascii="Times New Roman" w:hAnsi="Times New Roman" w:cs="Times New Roman"/>
        </w:rPr>
        <w:t>onflicts of interest</w:t>
      </w:r>
    </w:p>
    <w:p w14:paraId="5DA370DB" w14:textId="77777777" w:rsidR="00C46062" w:rsidRDefault="00C46062" w:rsidP="00C46062">
      <w:pPr>
        <w:pStyle w:val="ListParagraph"/>
        <w:ind w:left="1800"/>
        <w:rPr>
          <w:rFonts w:ascii="Times New Roman" w:hAnsi="Times New Roman" w:cs="Times New Roman"/>
        </w:rPr>
      </w:pPr>
    </w:p>
    <w:p w14:paraId="622D7B64" w14:textId="77777777" w:rsidR="00C46062"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The mental health clinician utilizes valid, reliable, and generally accepted methods of accessing constructs.  Whenever possible, the mental health clinician uses multiple methods of assessing and describing constructs.  The clinician should rely on testing, interviews with multiple informants, and documents from a range of sources.</w:t>
      </w:r>
    </w:p>
    <w:p w14:paraId="05E39282" w14:textId="77777777" w:rsidR="00C46062" w:rsidRDefault="00C46062" w:rsidP="00C46062">
      <w:pPr>
        <w:pStyle w:val="ListParagraph"/>
        <w:ind w:left="1800"/>
        <w:rPr>
          <w:rFonts w:ascii="Times New Roman" w:hAnsi="Times New Roman" w:cs="Times New Roman"/>
        </w:rPr>
      </w:pPr>
    </w:p>
    <w:p w14:paraId="06783D47" w14:textId="77777777" w:rsidR="00C46062" w:rsidRDefault="00C46062" w:rsidP="00C46062">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The mental health clinician has an up-to-date knowledge of research relevant to the forensic issues of the case and is able to apply that research appropriately (e.g., treatment amenability, recidivism, brain development).</w:t>
      </w:r>
    </w:p>
    <w:p w14:paraId="74956946" w14:textId="22F495E5" w:rsidR="00C46062" w:rsidRPr="00C46062" w:rsidRDefault="00C46062" w:rsidP="00C46062">
      <w:pPr>
        <w:pStyle w:val="ListParagraph"/>
        <w:ind w:left="1080"/>
        <w:rPr>
          <w:rFonts w:ascii="Book Antiqua" w:hAnsi="Book Antiqua" w:cs="Times New Roman"/>
          <w:b/>
          <w:sz w:val="22"/>
          <w:szCs w:val="22"/>
          <w:u w:val="single"/>
        </w:rPr>
      </w:pPr>
    </w:p>
    <w:p w14:paraId="1C274896" w14:textId="1ECBE70C" w:rsidR="00C46062" w:rsidRDefault="00C46062" w:rsidP="00C46062">
      <w:pPr>
        <w:pStyle w:val="ListParagraph"/>
        <w:ind w:left="1080"/>
        <w:rPr>
          <w:rFonts w:ascii="Book Antiqua" w:hAnsi="Book Antiqua" w:cs="Times New Roman"/>
          <w:bCs/>
          <w:sz w:val="26"/>
          <w:szCs w:val="26"/>
        </w:rPr>
      </w:pPr>
    </w:p>
    <w:p w14:paraId="0F6B8C8E" w14:textId="2BFBEB38" w:rsidR="00C46062" w:rsidRDefault="00C46062" w:rsidP="00C46062">
      <w:pPr>
        <w:pStyle w:val="ListParagraph"/>
        <w:ind w:left="1080"/>
        <w:rPr>
          <w:rFonts w:ascii="Book Antiqua" w:hAnsi="Book Antiqua" w:cs="Times New Roman"/>
          <w:bCs/>
          <w:sz w:val="26"/>
          <w:szCs w:val="26"/>
        </w:rPr>
      </w:pPr>
    </w:p>
    <w:p w14:paraId="7A7B8FB1" w14:textId="20219409" w:rsidR="00C46062" w:rsidRDefault="00C46062" w:rsidP="00C46062">
      <w:pPr>
        <w:pStyle w:val="ListParagraph"/>
        <w:ind w:left="1080"/>
        <w:rPr>
          <w:rFonts w:ascii="Book Antiqua" w:hAnsi="Book Antiqua" w:cs="Times New Roman"/>
          <w:bCs/>
          <w:sz w:val="26"/>
          <w:szCs w:val="26"/>
        </w:rPr>
      </w:pPr>
    </w:p>
    <w:p w14:paraId="4338E38D" w14:textId="77777777" w:rsidR="00C46062" w:rsidRDefault="00C46062" w:rsidP="00C46062">
      <w:pPr>
        <w:pStyle w:val="ListParagraph"/>
        <w:ind w:left="1080"/>
        <w:rPr>
          <w:rFonts w:ascii="Book Antiqua" w:hAnsi="Book Antiqua" w:cs="Times New Roman"/>
          <w:bCs/>
          <w:sz w:val="26"/>
          <w:szCs w:val="26"/>
        </w:rPr>
      </w:pPr>
    </w:p>
    <w:p w14:paraId="6B7D359B" w14:textId="3D7E60D6" w:rsidR="00C46062" w:rsidRDefault="00C46062" w:rsidP="00C46062">
      <w:pPr>
        <w:pStyle w:val="ListParagraph"/>
        <w:ind w:left="1080"/>
        <w:rPr>
          <w:rFonts w:ascii="Book Antiqua" w:hAnsi="Book Antiqua" w:cs="Times New Roman"/>
          <w:bCs/>
          <w:sz w:val="26"/>
          <w:szCs w:val="26"/>
        </w:rPr>
      </w:pPr>
    </w:p>
    <w:p w14:paraId="3455D061" w14:textId="5B27DC86" w:rsidR="00C46062" w:rsidRDefault="00C46062" w:rsidP="00C46062">
      <w:pPr>
        <w:pStyle w:val="ListParagraph"/>
        <w:ind w:left="1080"/>
        <w:rPr>
          <w:rFonts w:ascii="Book Antiqua" w:hAnsi="Book Antiqua" w:cs="Times New Roman"/>
          <w:bCs/>
          <w:sz w:val="26"/>
          <w:szCs w:val="26"/>
        </w:rPr>
      </w:pPr>
    </w:p>
    <w:p w14:paraId="2343DEDE" w14:textId="7DC9AA7C" w:rsidR="00C46062" w:rsidRDefault="00C46062" w:rsidP="00C46062">
      <w:pPr>
        <w:pStyle w:val="ListParagraph"/>
        <w:ind w:left="1080"/>
        <w:rPr>
          <w:rFonts w:ascii="Book Antiqua" w:hAnsi="Book Antiqua" w:cs="Times New Roman"/>
          <w:bCs/>
          <w:sz w:val="26"/>
          <w:szCs w:val="26"/>
        </w:rPr>
      </w:pPr>
    </w:p>
    <w:p w14:paraId="3C9E4DF5" w14:textId="77777777" w:rsidR="00C46062" w:rsidRPr="00C46062" w:rsidRDefault="00C46062" w:rsidP="00C46062">
      <w:pPr>
        <w:pStyle w:val="ListParagraph"/>
        <w:ind w:left="1080"/>
        <w:rPr>
          <w:rFonts w:ascii="Book Antiqua" w:hAnsi="Book Antiqua" w:cs="Times New Roman"/>
          <w:bCs/>
          <w:sz w:val="26"/>
          <w:szCs w:val="26"/>
        </w:rPr>
      </w:pPr>
    </w:p>
    <w:p w14:paraId="05222030" w14:textId="77777777" w:rsidR="00C46062" w:rsidRDefault="00C46062" w:rsidP="00C46062">
      <w:pPr>
        <w:pStyle w:val="ListParagraph"/>
        <w:ind w:left="1080"/>
        <w:rPr>
          <w:rFonts w:ascii="Book Antiqua" w:hAnsi="Book Antiqua" w:cs="Times New Roman"/>
          <w:b/>
          <w:sz w:val="26"/>
          <w:szCs w:val="26"/>
          <w:u w:val="single"/>
        </w:rPr>
      </w:pPr>
    </w:p>
    <w:p w14:paraId="018A0FA6" w14:textId="75BC7595" w:rsidR="008D2DB1" w:rsidRPr="005A1FBC" w:rsidRDefault="008D2DB1" w:rsidP="005A1FBC">
      <w:pPr>
        <w:pStyle w:val="ListParagraph"/>
        <w:numPr>
          <w:ilvl w:val="0"/>
          <w:numId w:val="2"/>
        </w:numPr>
        <w:rPr>
          <w:rFonts w:ascii="Book Antiqua" w:hAnsi="Book Antiqua" w:cs="Times New Roman"/>
          <w:b/>
          <w:sz w:val="26"/>
          <w:szCs w:val="26"/>
          <w:u w:val="single"/>
        </w:rPr>
      </w:pPr>
      <w:r w:rsidRPr="005A1FBC">
        <w:rPr>
          <w:rFonts w:ascii="Book Antiqua" w:hAnsi="Book Antiqua" w:cs="Times New Roman"/>
          <w:b/>
          <w:sz w:val="26"/>
          <w:szCs w:val="26"/>
          <w:u w:val="single"/>
        </w:rPr>
        <w:lastRenderedPageBreak/>
        <w:t>Cautions and Limitations</w:t>
      </w:r>
    </w:p>
    <w:p w14:paraId="2886F77F" w14:textId="77777777" w:rsidR="00D74DA3" w:rsidRPr="00A01195" w:rsidRDefault="00D74DA3" w:rsidP="00D74DA3">
      <w:pPr>
        <w:ind w:left="1080"/>
        <w:rPr>
          <w:rFonts w:ascii="Book Antiqua" w:hAnsi="Book Antiqua" w:cs="Times New Roman"/>
          <w:sz w:val="22"/>
          <w:szCs w:val="22"/>
        </w:rPr>
      </w:pPr>
    </w:p>
    <w:p w14:paraId="5CD192B6" w14:textId="77777777" w:rsidR="00DB3EB1" w:rsidRDefault="00DB3EB1" w:rsidP="00DB3EB1">
      <w:pPr>
        <w:pStyle w:val="ListParagraph"/>
        <w:numPr>
          <w:ilvl w:val="0"/>
          <w:numId w:val="5"/>
        </w:numPr>
        <w:rPr>
          <w:rFonts w:ascii="Book Antiqua" w:hAnsi="Book Antiqua" w:cs="Times New Roman"/>
          <w:sz w:val="22"/>
          <w:szCs w:val="22"/>
        </w:rPr>
      </w:pPr>
      <w:r w:rsidRPr="00A01195">
        <w:rPr>
          <w:rFonts w:ascii="Book Antiqua" w:hAnsi="Book Antiqua" w:cs="Times New Roman"/>
          <w:sz w:val="22"/>
          <w:szCs w:val="22"/>
        </w:rPr>
        <w:t xml:space="preserve">Timing: Retrospective evaluations, when to call the evaluator  </w:t>
      </w:r>
    </w:p>
    <w:p w14:paraId="6EF631B5" w14:textId="77777777" w:rsidR="00093322" w:rsidRPr="00093322" w:rsidRDefault="00093322" w:rsidP="00093322">
      <w:pPr>
        <w:ind w:left="1440"/>
        <w:rPr>
          <w:rFonts w:ascii="Book Antiqua" w:hAnsi="Book Antiqua" w:cs="Times New Roman"/>
          <w:sz w:val="22"/>
          <w:szCs w:val="22"/>
        </w:rPr>
      </w:pPr>
    </w:p>
    <w:p w14:paraId="75DDF053" w14:textId="77777777" w:rsidR="008D2DB1" w:rsidRPr="00A01195" w:rsidRDefault="00591164" w:rsidP="00591164">
      <w:pPr>
        <w:pStyle w:val="ListParagraph"/>
        <w:numPr>
          <w:ilvl w:val="0"/>
          <w:numId w:val="5"/>
        </w:numPr>
        <w:rPr>
          <w:rFonts w:ascii="Book Antiqua" w:hAnsi="Book Antiqua" w:cs="Times New Roman"/>
          <w:sz w:val="22"/>
          <w:szCs w:val="22"/>
        </w:rPr>
      </w:pPr>
      <w:r w:rsidRPr="00A01195">
        <w:rPr>
          <w:rFonts w:ascii="Book Antiqua" w:hAnsi="Book Antiqua" w:cs="Times New Roman"/>
          <w:sz w:val="22"/>
          <w:szCs w:val="22"/>
        </w:rPr>
        <w:t>Limitations of Neuropsychological Research</w:t>
      </w:r>
      <w:r w:rsidR="00DB3EB1" w:rsidRPr="00A01195">
        <w:rPr>
          <w:rFonts w:ascii="Book Antiqua" w:hAnsi="Book Antiqua" w:cs="Times New Roman"/>
          <w:sz w:val="22"/>
          <w:szCs w:val="22"/>
        </w:rPr>
        <w:t xml:space="preserve"> and Assessment Techniques</w:t>
      </w:r>
    </w:p>
    <w:p w14:paraId="5E599EDB" w14:textId="77777777" w:rsidR="00093322" w:rsidRPr="00093322" w:rsidRDefault="00093322" w:rsidP="00093322">
      <w:pPr>
        <w:rPr>
          <w:rFonts w:ascii="Book Antiqua" w:hAnsi="Book Antiqua" w:cs="Times New Roman"/>
          <w:sz w:val="22"/>
          <w:szCs w:val="22"/>
        </w:rPr>
      </w:pPr>
    </w:p>
    <w:p w14:paraId="2F301765" w14:textId="77777777" w:rsidR="00093322" w:rsidRDefault="00093322" w:rsidP="00093322">
      <w:pPr>
        <w:pStyle w:val="ListParagraph"/>
        <w:numPr>
          <w:ilvl w:val="1"/>
          <w:numId w:val="8"/>
        </w:numPr>
        <w:rPr>
          <w:rFonts w:ascii="Book Antiqua" w:hAnsi="Book Antiqua" w:cs="Times New Roman"/>
          <w:sz w:val="22"/>
          <w:szCs w:val="22"/>
        </w:rPr>
      </w:pPr>
      <w:r>
        <w:rPr>
          <w:rFonts w:ascii="Book Antiqua" w:hAnsi="Book Antiqua" w:cs="Times New Roman"/>
          <w:sz w:val="22"/>
          <w:szCs w:val="22"/>
        </w:rPr>
        <w:t xml:space="preserve">Animal vs human research </w:t>
      </w:r>
    </w:p>
    <w:p w14:paraId="62FE3D61" w14:textId="77777777" w:rsidR="00EE3A5F" w:rsidRDefault="00EE3A5F" w:rsidP="00093322">
      <w:pPr>
        <w:pStyle w:val="ListParagraph"/>
        <w:numPr>
          <w:ilvl w:val="1"/>
          <w:numId w:val="8"/>
        </w:numPr>
        <w:rPr>
          <w:rFonts w:ascii="Book Antiqua" w:hAnsi="Book Antiqua" w:cs="Times New Roman"/>
          <w:sz w:val="22"/>
          <w:szCs w:val="22"/>
        </w:rPr>
      </w:pPr>
      <w:r w:rsidRPr="00093322">
        <w:rPr>
          <w:rFonts w:ascii="Book Antiqua" w:hAnsi="Book Antiqua" w:cs="Times New Roman"/>
          <w:sz w:val="22"/>
          <w:szCs w:val="22"/>
        </w:rPr>
        <w:t>Applying research about groups to an individual case</w:t>
      </w:r>
    </w:p>
    <w:p w14:paraId="4E859B36" w14:textId="77777777" w:rsidR="00323E2A" w:rsidRDefault="00093322" w:rsidP="00093322">
      <w:pPr>
        <w:pStyle w:val="ListParagraph"/>
        <w:numPr>
          <w:ilvl w:val="1"/>
          <w:numId w:val="8"/>
        </w:numPr>
        <w:rPr>
          <w:rFonts w:ascii="Book Antiqua" w:hAnsi="Book Antiqua" w:cs="Times New Roman"/>
          <w:sz w:val="22"/>
          <w:szCs w:val="22"/>
        </w:rPr>
      </w:pPr>
      <w:r>
        <w:rPr>
          <w:rFonts w:ascii="Book Antiqua" w:hAnsi="Book Antiqua" w:cs="Times New Roman"/>
          <w:sz w:val="22"/>
          <w:szCs w:val="22"/>
        </w:rPr>
        <w:t>Overreliance on neuropsychological research</w:t>
      </w:r>
    </w:p>
    <w:p w14:paraId="76A052D0" w14:textId="77777777" w:rsidR="00093322" w:rsidRPr="00093322" w:rsidRDefault="00323E2A" w:rsidP="00093322">
      <w:pPr>
        <w:pStyle w:val="ListParagraph"/>
        <w:numPr>
          <w:ilvl w:val="1"/>
          <w:numId w:val="8"/>
        </w:numPr>
        <w:rPr>
          <w:rFonts w:ascii="Book Antiqua" w:hAnsi="Book Antiqua" w:cs="Times New Roman"/>
          <w:sz w:val="22"/>
          <w:szCs w:val="22"/>
        </w:rPr>
      </w:pPr>
      <w:r>
        <w:rPr>
          <w:rFonts w:ascii="Book Antiqua" w:hAnsi="Book Antiqua" w:cs="Times New Roman"/>
          <w:sz w:val="22"/>
          <w:szCs w:val="22"/>
        </w:rPr>
        <w:t xml:space="preserve">Explanation, not an excuse </w:t>
      </w:r>
      <w:r w:rsidR="00093322">
        <w:rPr>
          <w:rFonts w:ascii="Book Antiqua" w:hAnsi="Book Antiqua" w:cs="Times New Roman"/>
          <w:sz w:val="22"/>
          <w:szCs w:val="22"/>
        </w:rPr>
        <w:t xml:space="preserve"> </w:t>
      </w:r>
    </w:p>
    <w:p w14:paraId="7F95DA7D" w14:textId="77777777" w:rsidR="00EE3A5F" w:rsidRPr="00A01195" w:rsidRDefault="00EE3A5F" w:rsidP="00EE3A5F">
      <w:pPr>
        <w:ind w:left="1800"/>
        <w:rPr>
          <w:rFonts w:ascii="Book Antiqua" w:hAnsi="Book Antiqua" w:cs="Times New Roman"/>
          <w:sz w:val="22"/>
          <w:szCs w:val="22"/>
        </w:rPr>
      </w:pPr>
    </w:p>
    <w:p w14:paraId="32EBE107" w14:textId="45B99FA8" w:rsidR="00591164" w:rsidRDefault="00591164" w:rsidP="00591164">
      <w:pPr>
        <w:pStyle w:val="ListParagraph"/>
        <w:numPr>
          <w:ilvl w:val="0"/>
          <w:numId w:val="5"/>
        </w:numPr>
        <w:rPr>
          <w:rFonts w:ascii="Book Antiqua" w:hAnsi="Book Antiqua" w:cs="Times New Roman"/>
          <w:sz w:val="22"/>
          <w:szCs w:val="22"/>
        </w:rPr>
      </w:pPr>
      <w:r w:rsidRPr="00A01195">
        <w:rPr>
          <w:rFonts w:ascii="Book Antiqua" w:hAnsi="Book Antiqua" w:cs="Times New Roman"/>
          <w:sz w:val="22"/>
          <w:szCs w:val="22"/>
        </w:rPr>
        <w:t xml:space="preserve">Common Challenges </w:t>
      </w:r>
      <w:r w:rsidR="00F6798E">
        <w:rPr>
          <w:rFonts w:ascii="Book Antiqua" w:hAnsi="Book Antiqua" w:cs="Times New Roman"/>
          <w:sz w:val="22"/>
          <w:szCs w:val="22"/>
        </w:rPr>
        <w:t xml:space="preserve">Associated with the Use of </w:t>
      </w:r>
      <w:r w:rsidR="00093322">
        <w:rPr>
          <w:rFonts w:ascii="Book Antiqua" w:hAnsi="Book Antiqua" w:cs="Times New Roman"/>
          <w:sz w:val="22"/>
          <w:szCs w:val="22"/>
        </w:rPr>
        <w:t>Forensic Evaluations</w:t>
      </w:r>
      <w:r w:rsidR="00F6798E">
        <w:rPr>
          <w:rFonts w:ascii="Book Antiqua" w:hAnsi="Book Antiqua" w:cs="Times New Roman"/>
          <w:sz w:val="22"/>
          <w:szCs w:val="22"/>
        </w:rPr>
        <w:t xml:space="preserve"> </w:t>
      </w:r>
    </w:p>
    <w:p w14:paraId="1E248783" w14:textId="77777777" w:rsidR="00323E2A" w:rsidRPr="00323E2A" w:rsidRDefault="00323E2A" w:rsidP="00323E2A">
      <w:pPr>
        <w:rPr>
          <w:rFonts w:ascii="Book Antiqua" w:hAnsi="Book Antiqua" w:cs="Times New Roman"/>
          <w:sz w:val="22"/>
          <w:szCs w:val="22"/>
        </w:rPr>
      </w:pPr>
    </w:p>
    <w:p w14:paraId="7A6F6861" w14:textId="77777777" w:rsidR="00093322" w:rsidRDefault="00093322" w:rsidP="00093322">
      <w:pPr>
        <w:rPr>
          <w:rFonts w:ascii="Book Antiqua" w:hAnsi="Book Antiqua" w:cs="Times New Roman"/>
          <w:sz w:val="22"/>
          <w:szCs w:val="22"/>
        </w:rPr>
      </w:pPr>
    </w:p>
    <w:p w14:paraId="153A524B" w14:textId="77777777" w:rsidR="00476C2D" w:rsidRPr="005A1FBC" w:rsidRDefault="00476C2D" w:rsidP="00476C2D">
      <w:pPr>
        <w:ind w:left="1080"/>
        <w:jc w:val="center"/>
        <w:rPr>
          <w:rFonts w:ascii="Book Antiqua" w:hAnsi="Book Antiqua" w:cs="Times New Roman"/>
          <w:b/>
          <w:sz w:val="26"/>
          <w:szCs w:val="26"/>
        </w:rPr>
      </w:pPr>
      <w:r w:rsidRPr="005A1FBC">
        <w:rPr>
          <w:rFonts w:ascii="Book Antiqua" w:hAnsi="Book Antiqua" w:cs="Times New Roman"/>
          <w:b/>
          <w:sz w:val="26"/>
          <w:szCs w:val="26"/>
          <w:u w:val="single"/>
        </w:rPr>
        <w:t>References and Resources</w:t>
      </w:r>
    </w:p>
    <w:p w14:paraId="7973B77F" w14:textId="77777777" w:rsidR="00476C2D" w:rsidRPr="005A1FBC" w:rsidRDefault="00476C2D" w:rsidP="00476C2D">
      <w:pPr>
        <w:ind w:left="1080"/>
        <w:jc w:val="center"/>
        <w:rPr>
          <w:rFonts w:ascii="Book Antiqua" w:hAnsi="Book Antiqua" w:cs="Times New Roman"/>
          <w:sz w:val="26"/>
          <w:szCs w:val="26"/>
        </w:rPr>
      </w:pPr>
    </w:p>
    <w:p w14:paraId="23FCD05E" w14:textId="77777777" w:rsidR="00B201CD" w:rsidRPr="00012F18"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 xml:space="preserve">L. P. Spear.  </w:t>
      </w:r>
      <w:r>
        <w:rPr>
          <w:rFonts w:ascii="Times New Roman" w:hAnsi="Times New Roman"/>
          <w:i/>
        </w:rPr>
        <w:t>The Behavioral Neuroscience of Adolescence</w:t>
      </w:r>
      <w:r>
        <w:rPr>
          <w:rFonts w:ascii="Times New Roman" w:hAnsi="Times New Roman"/>
        </w:rPr>
        <w:t>.  W.W. Norton: London (2010).</w:t>
      </w:r>
    </w:p>
    <w:p w14:paraId="34D26BC2"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rPr>
      </w:pPr>
    </w:p>
    <w:p w14:paraId="4A9E296C" w14:textId="736F776C" w:rsidR="00D01DAB" w:rsidRDefault="00D01DAB"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 xml:space="preserve">F. Jensen &amp; A. Ellis Nutt.  </w:t>
      </w:r>
      <w:r>
        <w:rPr>
          <w:rFonts w:ascii="Times New Roman" w:hAnsi="Times New Roman"/>
          <w:i/>
        </w:rPr>
        <w:t>The teenage brain: A neuroscientist’s survival guide to raising adolescents and young adults.</w:t>
      </w:r>
      <w:r>
        <w:rPr>
          <w:rFonts w:ascii="Times New Roman" w:hAnsi="Times New Roman"/>
        </w:rPr>
        <w:t xml:space="preserve">  Harper Collins Publishers. </w:t>
      </w:r>
    </w:p>
    <w:p w14:paraId="38000292" w14:textId="77777777" w:rsidR="00D01DAB" w:rsidRDefault="00D01DAB"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77CC181" w14:textId="30A7FF75" w:rsidR="00B201CD" w:rsidRPr="00B07D47"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 xml:space="preserve">L. Steinberg &amp; E. Scott.  </w:t>
      </w:r>
      <w:r>
        <w:rPr>
          <w:rFonts w:ascii="Times New Roman" w:hAnsi="Times New Roman"/>
          <w:i/>
        </w:rPr>
        <w:t xml:space="preserve">Less guilty by reason of adolescence: Developmental immaturity, diminished responsibility, and the juvenile death penalty.  </w:t>
      </w:r>
      <w:r>
        <w:rPr>
          <w:rFonts w:ascii="Times New Roman" w:hAnsi="Times New Roman"/>
        </w:rPr>
        <w:t>In American Psychologist, 1009, 1018.  (2003).</w:t>
      </w:r>
    </w:p>
    <w:p w14:paraId="5818250A"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rPr>
      </w:pPr>
    </w:p>
    <w:p w14:paraId="3151CCCC"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New Roman" w:hAnsi="Times New Roman"/>
        </w:rPr>
        <w:t xml:space="preserve">C. S. Fried, N. &amp; D. </w:t>
      </w:r>
      <w:proofErr w:type="spellStart"/>
      <w:r>
        <w:rPr>
          <w:rFonts w:ascii="Times New Roman" w:hAnsi="Times New Roman"/>
        </w:rPr>
        <w:t>Reppucci</w:t>
      </w:r>
      <w:proofErr w:type="spellEnd"/>
      <w:r>
        <w:rPr>
          <w:rFonts w:ascii="Times New Roman" w:hAnsi="Times New Roman"/>
        </w:rPr>
        <w:t xml:space="preserve">.  </w:t>
      </w:r>
      <w:r>
        <w:rPr>
          <w:rFonts w:ascii="Times New Roman" w:hAnsi="Times New Roman"/>
          <w:i/>
          <w:iCs/>
        </w:rPr>
        <w:t xml:space="preserve">Criminal decision making: The Development of adolescent judgment, criminal responsibility, and culpability.  </w:t>
      </w:r>
      <w:r>
        <w:rPr>
          <w:rFonts w:ascii="Times New Roman" w:hAnsi="Times New Roman"/>
        </w:rPr>
        <w:t xml:space="preserve">25 (1) Law and Human Behavior 45, 61 (2004).  </w:t>
      </w:r>
    </w:p>
    <w:p w14:paraId="2A2A719F"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p>
    <w:p w14:paraId="3955AD7D"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New Roman" w:hAnsi="Times New Roman"/>
        </w:rPr>
        <w:t xml:space="preserve">T. </w:t>
      </w:r>
      <w:proofErr w:type="spellStart"/>
      <w:r>
        <w:rPr>
          <w:rFonts w:ascii="Times New Roman" w:hAnsi="Times New Roman"/>
        </w:rPr>
        <w:t>Grisso</w:t>
      </w:r>
      <w:proofErr w:type="spellEnd"/>
      <w:r>
        <w:rPr>
          <w:rFonts w:ascii="Times New Roman" w:hAnsi="Times New Roman"/>
        </w:rPr>
        <w:t xml:space="preserve">.  </w:t>
      </w:r>
      <w:r>
        <w:rPr>
          <w:rFonts w:ascii="Times New Roman" w:hAnsi="Times New Roman"/>
          <w:i/>
          <w:iCs/>
        </w:rPr>
        <w:t>Forensic Evaluation of Juveniles</w:t>
      </w:r>
      <w:r>
        <w:rPr>
          <w:rFonts w:ascii="Times New Roman" w:hAnsi="Times New Roman"/>
        </w:rPr>
        <w:t xml:space="preserve">.  Professional Resource Press   </w:t>
      </w:r>
    </w:p>
    <w:p w14:paraId="26ED6E40"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p>
    <w:p w14:paraId="7DAB5EEB" w14:textId="77777777" w:rsidR="00B201CD" w:rsidRDefault="00B201CD" w:rsidP="00B2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New Roman" w:hAnsi="Times New Roman"/>
        </w:rPr>
        <w:t xml:space="preserve">T. Moffitt.  </w:t>
      </w:r>
      <w:r>
        <w:rPr>
          <w:rFonts w:ascii="Times New Roman" w:hAnsi="Times New Roman"/>
          <w:i/>
          <w:iCs/>
        </w:rPr>
        <w:t xml:space="preserve">Adolescent-limited and life-course-persistent Antisocial Behavior: </w:t>
      </w:r>
      <w:proofErr w:type="gramStart"/>
      <w:r>
        <w:rPr>
          <w:rFonts w:ascii="Times New Roman" w:hAnsi="Times New Roman"/>
          <w:i/>
          <w:iCs/>
        </w:rPr>
        <w:t xml:space="preserve">A </w:t>
      </w:r>
      <w:r>
        <w:rPr>
          <w:rFonts w:ascii="Helvetica" w:hAnsi="Helvetica" w:cs="Helvetica"/>
        </w:rPr>
        <w:t xml:space="preserve"> </w:t>
      </w:r>
      <w:r>
        <w:rPr>
          <w:rFonts w:ascii="Times New Roman" w:hAnsi="Times New Roman"/>
          <w:i/>
          <w:iCs/>
        </w:rPr>
        <w:t>Developmental</w:t>
      </w:r>
      <w:proofErr w:type="gramEnd"/>
      <w:r>
        <w:rPr>
          <w:rFonts w:ascii="Times New Roman" w:hAnsi="Times New Roman"/>
          <w:i/>
          <w:iCs/>
        </w:rPr>
        <w:t xml:space="preserve"> </w:t>
      </w:r>
      <w:proofErr w:type="spellStart"/>
      <w:r>
        <w:rPr>
          <w:rFonts w:ascii="Times New Roman" w:hAnsi="Times New Roman"/>
          <w:i/>
          <w:iCs/>
        </w:rPr>
        <w:t>Taxonony</w:t>
      </w:r>
      <w:proofErr w:type="spellEnd"/>
      <w:r>
        <w:rPr>
          <w:rFonts w:ascii="Times New Roman" w:hAnsi="Times New Roman"/>
          <w:i/>
          <w:iCs/>
        </w:rPr>
        <w:t xml:space="preserve">.  </w:t>
      </w:r>
      <w:proofErr w:type="gramStart"/>
      <w:r>
        <w:rPr>
          <w:rFonts w:ascii="Times New Roman" w:hAnsi="Times New Roman"/>
        </w:rPr>
        <w:t>100  Psychological</w:t>
      </w:r>
      <w:proofErr w:type="gramEnd"/>
      <w:r>
        <w:rPr>
          <w:rFonts w:ascii="Times New Roman" w:hAnsi="Times New Roman"/>
        </w:rPr>
        <w:t xml:space="preserve"> Review.  674, 701 (1993). </w:t>
      </w:r>
    </w:p>
    <w:p w14:paraId="32655D20" w14:textId="77777777" w:rsidR="00B201CD" w:rsidRDefault="00B201CD" w:rsidP="00B201CD">
      <w:pPr>
        <w:rPr>
          <w:rFonts w:ascii="Helvetica" w:hAnsi="Helvetica" w:cs="Helvetica"/>
        </w:rPr>
      </w:pPr>
    </w:p>
    <w:p w14:paraId="75B262EC" w14:textId="77777777" w:rsidR="00B201CD" w:rsidRPr="00A01175" w:rsidRDefault="00B201CD" w:rsidP="00B201CD">
      <w:pPr>
        <w:rPr>
          <w:rFonts w:ascii="Book Antiqua" w:hAnsi="Book Antiqua"/>
          <w:color w:val="000000"/>
          <w:szCs w:val="26"/>
        </w:rPr>
      </w:pPr>
      <w:r>
        <w:rPr>
          <w:rFonts w:ascii="Book Antiqua" w:hAnsi="Book Antiqua"/>
          <w:color w:val="000000"/>
          <w:szCs w:val="26"/>
        </w:rPr>
        <w:t xml:space="preserve">J. Bessant &amp; R. Watts.  </w:t>
      </w:r>
      <w:r>
        <w:rPr>
          <w:rFonts w:ascii="Book Antiqua" w:hAnsi="Book Antiqua"/>
          <w:i/>
          <w:color w:val="000000"/>
          <w:szCs w:val="26"/>
        </w:rPr>
        <w:t>The mismeasurement of youth: why adolescent brain science is bad science.</w:t>
      </w:r>
      <w:r>
        <w:rPr>
          <w:rFonts w:ascii="Book Antiqua" w:hAnsi="Book Antiqua"/>
          <w:color w:val="000000"/>
          <w:szCs w:val="26"/>
        </w:rPr>
        <w:t xml:space="preserve">  </w:t>
      </w:r>
      <w:r w:rsidRPr="00A01175">
        <w:rPr>
          <w:rFonts w:ascii="Book Antiqua" w:hAnsi="Book Antiqua"/>
          <w:color w:val="000000"/>
          <w:szCs w:val="26"/>
        </w:rPr>
        <w:t>Contemporary Social Science: Journal of the Academy of Social Sciences</w:t>
      </w:r>
      <w:r>
        <w:rPr>
          <w:rFonts w:ascii="Book Antiqua" w:hAnsi="Book Antiqua"/>
          <w:color w:val="000000"/>
          <w:szCs w:val="26"/>
        </w:rPr>
        <w:t>.  181, 196 (2012).</w:t>
      </w:r>
    </w:p>
    <w:p w14:paraId="5789F0D1" w14:textId="77777777" w:rsidR="00B201CD" w:rsidRDefault="00B201CD" w:rsidP="00B201CD">
      <w:pPr>
        <w:rPr>
          <w:rFonts w:ascii="Book Antiqua" w:hAnsi="Book Antiqua"/>
          <w:u w:val="single"/>
        </w:rPr>
      </w:pPr>
    </w:p>
    <w:p w14:paraId="61E87025" w14:textId="77777777" w:rsidR="00B201CD" w:rsidRPr="00492453" w:rsidRDefault="00B201CD" w:rsidP="00B201CD">
      <w:pPr>
        <w:rPr>
          <w:rFonts w:ascii="Book Antiqua" w:hAnsi="Book Antiqua"/>
          <w:color w:val="000000"/>
          <w:szCs w:val="26"/>
        </w:rPr>
      </w:pPr>
      <w:r>
        <w:rPr>
          <w:rFonts w:ascii="Book Antiqua" w:hAnsi="Book Antiqua"/>
        </w:rPr>
        <w:t xml:space="preserve">M. H. </w:t>
      </w:r>
      <w:proofErr w:type="spellStart"/>
      <w:r w:rsidRPr="003414AE">
        <w:rPr>
          <w:rFonts w:ascii="Book Antiqua" w:hAnsi="Book Antiqua"/>
        </w:rPr>
        <w:t>Teicher</w:t>
      </w:r>
      <w:proofErr w:type="spellEnd"/>
      <w:r w:rsidRPr="003414AE">
        <w:rPr>
          <w:rFonts w:ascii="Book Antiqua" w:hAnsi="Book Antiqua"/>
        </w:rPr>
        <w:t xml:space="preserve">, </w:t>
      </w:r>
      <w:r>
        <w:rPr>
          <w:rFonts w:ascii="Book Antiqua" w:hAnsi="Book Antiqua"/>
        </w:rPr>
        <w:t xml:space="preserve">N. L. Dumont, Y. Ito, C. K. </w:t>
      </w:r>
      <w:proofErr w:type="spellStart"/>
      <w:r>
        <w:rPr>
          <w:rFonts w:ascii="Book Antiqua" w:hAnsi="Book Antiqua"/>
        </w:rPr>
        <w:t>Vaituzis</w:t>
      </w:r>
      <w:proofErr w:type="spellEnd"/>
      <w:r>
        <w:rPr>
          <w:rFonts w:ascii="Book Antiqua" w:hAnsi="Book Antiqua"/>
        </w:rPr>
        <w:t xml:space="preserve">, J. N. </w:t>
      </w:r>
      <w:proofErr w:type="spellStart"/>
      <w:r>
        <w:rPr>
          <w:rFonts w:ascii="Book Antiqua" w:hAnsi="Book Antiqua"/>
        </w:rPr>
        <w:t>Giedd</w:t>
      </w:r>
      <w:proofErr w:type="spellEnd"/>
      <w:r>
        <w:rPr>
          <w:rFonts w:ascii="Book Antiqua" w:hAnsi="Book Antiqua"/>
        </w:rPr>
        <w:t xml:space="preserve">, &amp; S. L. Anderson.  </w:t>
      </w:r>
      <w:r>
        <w:rPr>
          <w:rFonts w:ascii="Book Antiqua" w:hAnsi="Book Antiqua"/>
          <w:i/>
        </w:rPr>
        <w:t>Childhood neglect is associated with reduced corpus callosum area.</w:t>
      </w:r>
      <w:r>
        <w:rPr>
          <w:rFonts w:ascii="Book Antiqua" w:hAnsi="Book Antiqua"/>
        </w:rPr>
        <w:t xml:space="preserve">  Biological Psychiatry, 8, 85 (2004).</w:t>
      </w:r>
    </w:p>
    <w:p w14:paraId="2D231CB3" w14:textId="77777777" w:rsidR="00B201CD" w:rsidRDefault="00B201CD" w:rsidP="00B201CD">
      <w:pPr>
        <w:ind w:left="720"/>
        <w:rPr>
          <w:rFonts w:ascii="Book Antiqua" w:hAnsi="Book Antiqua"/>
          <w:color w:val="000000"/>
          <w:szCs w:val="26"/>
        </w:rPr>
      </w:pPr>
    </w:p>
    <w:p w14:paraId="3710D007" w14:textId="77777777" w:rsidR="00B201CD" w:rsidRPr="00C45454" w:rsidRDefault="00B201CD" w:rsidP="00B201CD">
      <w:pPr>
        <w:rPr>
          <w:rFonts w:ascii="Book Antiqua" w:hAnsi="Book Antiqua"/>
          <w:color w:val="000000"/>
          <w:szCs w:val="26"/>
        </w:rPr>
      </w:pPr>
      <w:r>
        <w:rPr>
          <w:rFonts w:ascii="Book Antiqua" w:hAnsi="Book Antiqua"/>
          <w:color w:val="000000"/>
          <w:szCs w:val="26"/>
        </w:rPr>
        <w:t xml:space="preserve">L. Steinberg &amp; R. Schwartz.  </w:t>
      </w:r>
      <w:r>
        <w:rPr>
          <w:rFonts w:ascii="Book Antiqua" w:hAnsi="Book Antiqua"/>
          <w:i/>
          <w:color w:val="000000"/>
          <w:szCs w:val="26"/>
        </w:rPr>
        <w:t>Developmental psychology goes to court.</w:t>
      </w:r>
      <w:r>
        <w:rPr>
          <w:rFonts w:ascii="Book Antiqua" w:hAnsi="Book Antiqua"/>
          <w:color w:val="000000"/>
          <w:szCs w:val="26"/>
        </w:rPr>
        <w:t xml:space="preserve">  In T. </w:t>
      </w:r>
      <w:proofErr w:type="spellStart"/>
      <w:r>
        <w:rPr>
          <w:rFonts w:ascii="Book Antiqua" w:hAnsi="Book Antiqua"/>
          <w:color w:val="000000"/>
          <w:szCs w:val="26"/>
        </w:rPr>
        <w:t>Grisso</w:t>
      </w:r>
      <w:proofErr w:type="spellEnd"/>
      <w:r>
        <w:rPr>
          <w:rFonts w:ascii="Book Antiqua" w:hAnsi="Book Antiqua"/>
          <w:color w:val="000000"/>
          <w:szCs w:val="26"/>
        </w:rPr>
        <w:t xml:space="preserve"> </w:t>
      </w:r>
      <w:proofErr w:type="gramStart"/>
      <w:r>
        <w:rPr>
          <w:rFonts w:ascii="Book Antiqua" w:hAnsi="Book Antiqua"/>
          <w:color w:val="000000"/>
          <w:szCs w:val="26"/>
        </w:rPr>
        <w:t>( R.</w:t>
      </w:r>
      <w:proofErr w:type="gramEnd"/>
      <w:r>
        <w:rPr>
          <w:rFonts w:ascii="Book Antiqua" w:hAnsi="Book Antiqua"/>
          <w:color w:val="000000"/>
          <w:szCs w:val="26"/>
        </w:rPr>
        <w:t xml:space="preserve"> G. Schwartz (Eds.).  Youth on trial: A developmental perspective on juvenile justices.  Chicago University Press (2000).</w:t>
      </w:r>
    </w:p>
    <w:p w14:paraId="34BBF003" w14:textId="77777777" w:rsidR="00B300E5" w:rsidRPr="005A1FBC" w:rsidRDefault="005A1FBC" w:rsidP="00B300E5">
      <w:pPr>
        <w:rPr>
          <w:rFonts w:ascii="Book Antiqua" w:hAnsi="Book Antiqua" w:cs="Times New Roman"/>
          <w:b/>
          <w:sz w:val="22"/>
          <w:szCs w:val="22"/>
        </w:rPr>
      </w:pPr>
      <w:r>
        <w:rPr>
          <w:rFonts w:ascii="Book Antiqua" w:hAnsi="Book Antiqua" w:cs="Times New Roman"/>
          <w:b/>
          <w:sz w:val="22"/>
          <w:szCs w:val="22"/>
          <w:u w:val="single"/>
        </w:rPr>
        <w:lastRenderedPageBreak/>
        <w:t xml:space="preserve">Recommended </w:t>
      </w:r>
      <w:r w:rsidR="00B300E5" w:rsidRPr="005A1FBC">
        <w:rPr>
          <w:rFonts w:ascii="Book Antiqua" w:hAnsi="Book Antiqua" w:cs="Times New Roman"/>
          <w:b/>
          <w:sz w:val="22"/>
          <w:szCs w:val="22"/>
          <w:u w:val="single"/>
        </w:rPr>
        <w:t xml:space="preserve">Books </w:t>
      </w:r>
    </w:p>
    <w:p w14:paraId="28F36866" w14:textId="77777777" w:rsidR="00B300E5" w:rsidRPr="00A01195" w:rsidRDefault="00B300E5" w:rsidP="00B300E5">
      <w:pPr>
        <w:rPr>
          <w:rFonts w:ascii="Book Antiqua" w:hAnsi="Book Antiqua" w:cs="Times New Roman"/>
          <w:sz w:val="22"/>
          <w:szCs w:val="22"/>
          <w:u w:val="single"/>
        </w:rPr>
      </w:pPr>
      <w:r w:rsidRPr="00A01195">
        <w:rPr>
          <w:rFonts w:ascii="Book Antiqua" w:hAnsi="Book Antiqua" w:cs="Times New Roman"/>
          <w:sz w:val="22"/>
          <w:szCs w:val="22"/>
          <w:u w:val="single"/>
        </w:rPr>
        <w:t xml:space="preserve"> </w:t>
      </w:r>
    </w:p>
    <w:p w14:paraId="1CF8EB92" w14:textId="77777777" w:rsidR="00476C2D" w:rsidRPr="00A01195" w:rsidRDefault="00896032" w:rsidP="00B300E5">
      <w:pPr>
        <w:rPr>
          <w:rFonts w:ascii="Book Antiqua" w:hAnsi="Book Antiqua" w:cs="Times New Roman"/>
          <w:sz w:val="22"/>
          <w:szCs w:val="22"/>
        </w:rPr>
      </w:pPr>
      <w:r>
        <w:rPr>
          <w:rFonts w:ascii="Helvetica" w:hAnsi="Helvetica" w:cs="Helvetica"/>
          <w:noProof/>
        </w:rPr>
        <w:drawing>
          <wp:anchor distT="0" distB="0" distL="114300" distR="114300" simplePos="0" relativeHeight="251673600" behindDoc="0" locked="0" layoutInCell="1" allowOverlap="1" wp14:anchorId="04C08C34" wp14:editId="135DAA77">
            <wp:simplePos x="0" y="0"/>
            <wp:positionH relativeFrom="column">
              <wp:posOffset>-60960</wp:posOffset>
            </wp:positionH>
            <wp:positionV relativeFrom="paragraph">
              <wp:posOffset>44450</wp:posOffset>
            </wp:positionV>
            <wp:extent cx="1144905" cy="1760220"/>
            <wp:effectExtent l="0" t="0" r="0" b="5080"/>
            <wp:wrapTight wrapText="bothSides">
              <wp:wrapPolygon edited="0">
                <wp:start x="0" y="0"/>
                <wp:lineTo x="0" y="21506"/>
                <wp:lineTo x="21324" y="21506"/>
                <wp:lineTo x="21324"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90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0E5" w:rsidRPr="00A01195">
        <w:rPr>
          <w:rFonts w:ascii="Book Antiqua" w:hAnsi="Book Antiqua" w:cs="Times New Roman"/>
          <w:sz w:val="22"/>
          <w:szCs w:val="22"/>
        </w:rPr>
        <w:t>Best Practices in Mental Health Assessment Series</w:t>
      </w:r>
      <w:r>
        <w:rPr>
          <w:rFonts w:ascii="Book Antiqua" w:hAnsi="Book Antiqua" w:cs="Times New Roman"/>
          <w:sz w:val="22"/>
          <w:szCs w:val="22"/>
        </w:rPr>
        <w:t xml:space="preserve">; </w:t>
      </w:r>
      <w:r w:rsidR="00B300E5" w:rsidRPr="00A01195">
        <w:rPr>
          <w:rFonts w:ascii="Book Antiqua" w:hAnsi="Book Antiqua" w:cs="Times New Roman"/>
          <w:sz w:val="22"/>
          <w:szCs w:val="22"/>
        </w:rPr>
        <w:t xml:space="preserve">Editors: Thomas </w:t>
      </w:r>
      <w:proofErr w:type="spellStart"/>
      <w:r w:rsidR="00B300E5" w:rsidRPr="00A01195">
        <w:rPr>
          <w:rFonts w:ascii="Book Antiqua" w:hAnsi="Book Antiqua" w:cs="Times New Roman"/>
          <w:sz w:val="22"/>
          <w:szCs w:val="22"/>
        </w:rPr>
        <w:t>Grisso</w:t>
      </w:r>
      <w:proofErr w:type="spellEnd"/>
      <w:r w:rsidR="00B300E5" w:rsidRPr="00A01195">
        <w:rPr>
          <w:rFonts w:ascii="Book Antiqua" w:hAnsi="Book Antiqua" w:cs="Times New Roman"/>
          <w:sz w:val="22"/>
          <w:szCs w:val="22"/>
        </w:rPr>
        <w:t xml:space="preserve">, Alan Goldstein, and Kirk </w:t>
      </w:r>
      <w:proofErr w:type="spellStart"/>
      <w:r w:rsidR="00B300E5" w:rsidRPr="00A01195">
        <w:rPr>
          <w:rFonts w:ascii="Book Antiqua" w:hAnsi="Book Antiqua" w:cs="Times New Roman"/>
          <w:sz w:val="22"/>
          <w:szCs w:val="22"/>
        </w:rPr>
        <w:t>Heilbrun</w:t>
      </w:r>
      <w:proofErr w:type="spellEnd"/>
      <w:r w:rsidR="00B300E5" w:rsidRPr="00A01195">
        <w:rPr>
          <w:rFonts w:ascii="Book Antiqua" w:hAnsi="Book Antiqua" w:cs="Times New Roman"/>
          <w:sz w:val="22"/>
          <w:szCs w:val="22"/>
        </w:rPr>
        <w:t>; Oxford University Press</w:t>
      </w:r>
    </w:p>
    <w:p w14:paraId="147203B4" w14:textId="77777777" w:rsidR="00B300E5" w:rsidRPr="00A01195" w:rsidRDefault="00B300E5" w:rsidP="00B300E5">
      <w:pPr>
        <w:rPr>
          <w:rFonts w:ascii="Book Antiqua" w:hAnsi="Book Antiqua" w:cs="Times New Roman"/>
          <w:sz w:val="22"/>
          <w:szCs w:val="22"/>
        </w:rPr>
      </w:pPr>
      <w:r w:rsidRPr="00A01195">
        <w:rPr>
          <w:rFonts w:ascii="Book Antiqua" w:hAnsi="Book Antiqua" w:cs="Times New Roman"/>
          <w:sz w:val="22"/>
          <w:szCs w:val="22"/>
        </w:rPr>
        <w:tab/>
      </w:r>
    </w:p>
    <w:p w14:paraId="7504C4B0" w14:textId="77777777" w:rsidR="00B300E5" w:rsidRPr="00A01195" w:rsidRDefault="00B300E5" w:rsidP="00B300E5">
      <w:pPr>
        <w:ind w:left="720"/>
        <w:rPr>
          <w:rFonts w:ascii="Book Antiqua" w:hAnsi="Book Antiqua" w:cs="Times New Roman"/>
          <w:sz w:val="22"/>
          <w:szCs w:val="22"/>
        </w:rPr>
      </w:pPr>
      <w:r w:rsidRPr="00A01195">
        <w:rPr>
          <w:rFonts w:ascii="Book Antiqua" w:hAnsi="Book Antiqua" w:cs="Times New Roman"/>
          <w:sz w:val="22"/>
          <w:szCs w:val="22"/>
        </w:rPr>
        <w:t xml:space="preserve">Relatively concise (150-200 pp) but thorough books on specific topics related to mental health law.  Each title covers a given area (e.g., Evaluation of Risk of Violence in Juveniles) and is written by the professionals who are considered to have substantial clinical and research expertise in that area.  Each book in the series follows a basic format of providing a foundation of relevant forensic mental health concepts, a summary of research in the area, how/what comprises a forensic evaluation of the issues, a review of specialized tests/instruments, and an overview of case law and statutes.  </w:t>
      </w:r>
    </w:p>
    <w:p w14:paraId="513181B3" w14:textId="77777777" w:rsidR="00B201CD" w:rsidRPr="00A01195" w:rsidRDefault="00B201CD" w:rsidP="00B300E5">
      <w:pPr>
        <w:rPr>
          <w:rFonts w:ascii="Book Antiqua" w:hAnsi="Book Antiqua" w:cs="Times New Roman"/>
          <w:sz w:val="22"/>
          <w:szCs w:val="22"/>
        </w:rPr>
      </w:pPr>
    </w:p>
    <w:p w14:paraId="7349A1FE" w14:textId="77777777" w:rsidR="00B300E5" w:rsidRPr="00A01195" w:rsidRDefault="00B300E5" w:rsidP="00B300E5">
      <w:pPr>
        <w:rPr>
          <w:rFonts w:ascii="Book Antiqua" w:hAnsi="Book Antiqua" w:cs="Times New Roman"/>
          <w:sz w:val="22"/>
          <w:szCs w:val="22"/>
        </w:rPr>
      </w:pPr>
    </w:p>
    <w:p w14:paraId="6AD871AD" w14:textId="77777777" w:rsidR="00B300E5" w:rsidRPr="005A1FBC" w:rsidRDefault="00B300E5" w:rsidP="00B300E5">
      <w:pPr>
        <w:rPr>
          <w:rFonts w:ascii="Book Antiqua" w:hAnsi="Book Antiqua" w:cs="Times New Roman"/>
          <w:b/>
          <w:sz w:val="22"/>
          <w:szCs w:val="22"/>
          <w:u w:val="single"/>
        </w:rPr>
      </w:pPr>
      <w:r w:rsidRPr="005A1FBC">
        <w:rPr>
          <w:rFonts w:ascii="Book Antiqua" w:hAnsi="Book Antiqua" w:cs="Times New Roman"/>
          <w:b/>
          <w:sz w:val="22"/>
          <w:szCs w:val="22"/>
          <w:u w:val="single"/>
        </w:rPr>
        <w:t>On the Web</w:t>
      </w:r>
      <w:r w:rsidRPr="005A1FBC">
        <w:rPr>
          <w:rFonts w:ascii="Book Antiqua" w:hAnsi="Book Antiqua" w:cs="Times New Roman"/>
          <w:b/>
          <w:sz w:val="22"/>
          <w:szCs w:val="22"/>
        </w:rPr>
        <w:t>:</w:t>
      </w:r>
    </w:p>
    <w:p w14:paraId="0C8DE2FA" w14:textId="77777777" w:rsidR="00B300E5" w:rsidRPr="00A01195" w:rsidRDefault="00B300E5" w:rsidP="00B300E5">
      <w:pPr>
        <w:rPr>
          <w:rFonts w:ascii="Book Antiqua" w:hAnsi="Book Antiqua" w:cs="Times New Roman"/>
          <w:sz w:val="22"/>
          <w:szCs w:val="22"/>
          <w:u w:val="single"/>
        </w:rPr>
      </w:pPr>
    </w:p>
    <w:p w14:paraId="3A493E4D" w14:textId="77777777" w:rsidR="00B300E5" w:rsidRPr="00A01195" w:rsidRDefault="00B300E5" w:rsidP="00B300E5">
      <w:pPr>
        <w:rPr>
          <w:rFonts w:ascii="Book Antiqua" w:hAnsi="Book Antiqua" w:cs="Times New Roman"/>
          <w:sz w:val="22"/>
          <w:szCs w:val="22"/>
        </w:rPr>
      </w:pPr>
      <w:r w:rsidRPr="00A01195">
        <w:rPr>
          <w:rFonts w:ascii="Book Antiqua" w:hAnsi="Book Antiqua"/>
          <w:sz w:val="22"/>
          <w:szCs w:val="22"/>
        </w:rPr>
        <w:t>The MacArthur Foundation Research Network on Adolescent Development and Juvenile Justice</w:t>
      </w:r>
      <w:r w:rsidRPr="00A01195">
        <w:rPr>
          <w:rFonts w:ascii="Book Antiqua" w:hAnsi="Book Antiqua" w:cs="Times New Roman"/>
          <w:sz w:val="22"/>
          <w:szCs w:val="22"/>
          <w:u w:val="single"/>
        </w:rPr>
        <w:t xml:space="preserve"> </w:t>
      </w:r>
      <w:hyperlink r:id="rId23" w:history="1">
        <w:r w:rsidRPr="00A01195">
          <w:rPr>
            <w:rStyle w:val="Hyperlink"/>
            <w:rFonts w:ascii="Book Antiqua" w:hAnsi="Book Antiqua" w:cs="Times New Roman"/>
            <w:sz w:val="22"/>
            <w:szCs w:val="22"/>
          </w:rPr>
          <w:t>http://www.adjj.org/content/index.php</w:t>
        </w:r>
      </w:hyperlink>
    </w:p>
    <w:p w14:paraId="26E7F3A1" w14:textId="77777777" w:rsidR="00B300E5" w:rsidRPr="00A01195" w:rsidRDefault="00B300E5" w:rsidP="00B300E5">
      <w:pPr>
        <w:rPr>
          <w:rFonts w:ascii="Book Antiqua" w:hAnsi="Book Antiqua" w:cs="Times New Roman"/>
          <w:sz w:val="22"/>
          <w:szCs w:val="22"/>
        </w:rPr>
      </w:pPr>
    </w:p>
    <w:p w14:paraId="2B7A314B" w14:textId="77777777" w:rsidR="00B300E5" w:rsidRPr="00A01195" w:rsidRDefault="00B300E5" w:rsidP="00B300E5">
      <w:pPr>
        <w:rPr>
          <w:rFonts w:ascii="Book Antiqua" w:hAnsi="Book Antiqua" w:cs="Times New Roman"/>
          <w:sz w:val="22"/>
          <w:szCs w:val="22"/>
        </w:rPr>
      </w:pPr>
    </w:p>
    <w:p w14:paraId="09C1E0DE" w14:textId="77777777" w:rsidR="00B300E5" w:rsidRPr="00A01195" w:rsidRDefault="00B300E5" w:rsidP="00B300E5">
      <w:pPr>
        <w:rPr>
          <w:rFonts w:ascii="Book Antiqua" w:hAnsi="Book Antiqua" w:cs="Times New Roman"/>
          <w:sz w:val="22"/>
          <w:szCs w:val="22"/>
        </w:rPr>
      </w:pPr>
    </w:p>
    <w:p w14:paraId="6DDC5739" w14:textId="77777777" w:rsidR="00B300E5" w:rsidRPr="00896032" w:rsidRDefault="00B300E5" w:rsidP="00B300E5">
      <w:pPr>
        <w:rPr>
          <w:rFonts w:ascii="Book Antiqua" w:hAnsi="Book Antiqua" w:cs="Times New Roman"/>
          <w:b/>
          <w:sz w:val="22"/>
          <w:szCs w:val="22"/>
          <w:u w:val="single"/>
        </w:rPr>
      </w:pPr>
      <w:r w:rsidRPr="00896032">
        <w:rPr>
          <w:rFonts w:ascii="Book Antiqua" w:hAnsi="Book Antiqua" w:cs="Times New Roman"/>
          <w:b/>
          <w:sz w:val="22"/>
          <w:szCs w:val="22"/>
          <w:u w:val="single"/>
        </w:rPr>
        <w:t>Ethical Standards, Principles, and Guidelines</w:t>
      </w:r>
    </w:p>
    <w:p w14:paraId="390B16D9" w14:textId="77777777" w:rsidR="00896032" w:rsidRDefault="00896032" w:rsidP="00B300E5">
      <w:pPr>
        <w:rPr>
          <w:rFonts w:ascii="Book Antiqua" w:hAnsi="Book Antiqua" w:cs="Times New Roman"/>
          <w:sz w:val="22"/>
          <w:szCs w:val="22"/>
          <w:u w:val="single"/>
        </w:rPr>
      </w:pPr>
    </w:p>
    <w:p w14:paraId="79786775"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Ethical Principles of Psychologists and Code of Conduct with 2010 Amendments</w:t>
      </w:r>
    </w:p>
    <w:p w14:paraId="1B25F189" w14:textId="77777777" w:rsidR="00896032" w:rsidRDefault="00896032" w:rsidP="00896032">
      <w:pPr>
        <w:rPr>
          <w:rFonts w:ascii="Book Antiqua" w:hAnsi="Book Antiqua" w:cs="Times New Roman"/>
          <w:sz w:val="22"/>
          <w:szCs w:val="22"/>
        </w:rPr>
      </w:pPr>
      <w:r w:rsidRPr="00896032">
        <w:rPr>
          <w:rFonts w:ascii="Book Antiqua" w:hAnsi="Book Antiqua" w:cs="Times New Roman"/>
          <w:sz w:val="22"/>
          <w:szCs w:val="22"/>
        </w:rPr>
        <w:tab/>
      </w:r>
      <w:hyperlink r:id="rId24" w:history="1">
        <w:r w:rsidRPr="00896032">
          <w:rPr>
            <w:rStyle w:val="Hyperlink"/>
            <w:rFonts w:ascii="Book Antiqua" w:hAnsi="Book Antiqua" w:cs="Times New Roman"/>
            <w:sz w:val="22"/>
            <w:szCs w:val="22"/>
          </w:rPr>
          <w:t>http://www.apa.org/ethics/code/index.aspx</w:t>
        </w:r>
      </w:hyperlink>
    </w:p>
    <w:p w14:paraId="19AFDC54" w14:textId="77777777" w:rsidR="00896032" w:rsidRDefault="00896032" w:rsidP="00896032">
      <w:pPr>
        <w:rPr>
          <w:rFonts w:ascii="Book Antiqua" w:hAnsi="Book Antiqua" w:cs="Times New Roman"/>
          <w:sz w:val="22"/>
          <w:szCs w:val="22"/>
        </w:rPr>
      </w:pPr>
    </w:p>
    <w:p w14:paraId="0AA447E7"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Specialty Guidelines for Forensic Psychologists, APA (2013)</w:t>
      </w:r>
    </w:p>
    <w:p w14:paraId="5B672409"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ab/>
      </w:r>
      <w:hyperlink r:id="rId25" w:history="1">
        <w:r w:rsidRPr="00896032">
          <w:rPr>
            <w:rStyle w:val="Hyperlink"/>
            <w:rFonts w:ascii="Book Antiqua" w:hAnsi="Book Antiqua" w:cs="Times New Roman"/>
            <w:sz w:val="22"/>
            <w:szCs w:val="22"/>
          </w:rPr>
          <w:t>http://www.apa.org/practice/guidelines/forensic-psychology.pdf</w:t>
        </w:r>
      </w:hyperlink>
    </w:p>
    <w:p w14:paraId="1EDE532D"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 xml:space="preserve"> </w:t>
      </w:r>
    </w:p>
    <w:p w14:paraId="52299A05"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 xml:space="preserve">Ethical Guidelines for the Practice of Forensic Psychiatry </w:t>
      </w:r>
    </w:p>
    <w:p w14:paraId="2106A642"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ab/>
      </w:r>
      <w:hyperlink r:id="rId26" w:history="1">
        <w:r w:rsidRPr="00896032">
          <w:rPr>
            <w:rStyle w:val="Hyperlink"/>
            <w:rFonts w:ascii="Book Antiqua" w:hAnsi="Book Antiqua" w:cs="Times New Roman"/>
            <w:sz w:val="22"/>
            <w:szCs w:val="22"/>
          </w:rPr>
          <w:t>http://www.aapl.org/ethics.htm</w:t>
        </w:r>
      </w:hyperlink>
    </w:p>
    <w:p w14:paraId="1724EFCC" w14:textId="77777777" w:rsidR="00896032" w:rsidRPr="00896032" w:rsidRDefault="00896032" w:rsidP="00896032">
      <w:pPr>
        <w:rPr>
          <w:rFonts w:ascii="Book Antiqua" w:hAnsi="Book Antiqua" w:cs="Times New Roman"/>
          <w:sz w:val="22"/>
          <w:szCs w:val="22"/>
        </w:rPr>
      </w:pPr>
    </w:p>
    <w:p w14:paraId="7F1012F6"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 xml:space="preserve">National Organization of Forensic Social Work </w:t>
      </w:r>
    </w:p>
    <w:p w14:paraId="26B46DDE" w14:textId="77777777" w:rsidR="00896032" w:rsidRPr="00896032" w:rsidRDefault="00896032" w:rsidP="00896032">
      <w:pPr>
        <w:rPr>
          <w:rFonts w:ascii="Book Antiqua" w:hAnsi="Book Antiqua" w:cs="Times New Roman"/>
          <w:sz w:val="22"/>
          <w:szCs w:val="22"/>
        </w:rPr>
      </w:pPr>
      <w:r w:rsidRPr="00896032">
        <w:rPr>
          <w:rFonts w:ascii="Book Antiqua" w:hAnsi="Book Antiqua" w:cs="Times New Roman"/>
          <w:sz w:val="22"/>
          <w:szCs w:val="22"/>
        </w:rPr>
        <w:tab/>
      </w:r>
      <w:hyperlink r:id="rId27" w:history="1">
        <w:r w:rsidRPr="00896032">
          <w:rPr>
            <w:rStyle w:val="Hyperlink"/>
            <w:rFonts w:ascii="Book Antiqua" w:hAnsi="Book Antiqua" w:cs="Times New Roman"/>
            <w:sz w:val="22"/>
            <w:szCs w:val="22"/>
          </w:rPr>
          <w:t>http://nofsw.org/?s=ethics</w:t>
        </w:r>
      </w:hyperlink>
    </w:p>
    <w:p w14:paraId="72E792EB" w14:textId="77777777" w:rsidR="00896032" w:rsidRPr="00896032" w:rsidRDefault="00896032" w:rsidP="00896032">
      <w:pPr>
        <w:rPr>
          <w:rFonts w:ascii="Book Antiqua" w:hAnsi="Book Antiqua" w:cs="Times New Roman"/>
          <w:sz w:val="22"/>
          <w:szCs w:val="22"/>
        </w:rPr>
      </w:pPr>
    </w:p>
    <w:p w14:paraId="38FC4732" w14:textId="77777777" w:rsidR="00B300E5" w:rsidRPr="00A01195" w:rsidRDefault="00B300E5" w:rsidP="00B300E5">
      <w:pPr>
        <w:ind w:left="1080" w:firstLine="720"/>
        <w:rPr>
          <w:rFonts w:ascii="Book Antiqua" w:hAnsi="Book Antiqua" w:cs="Times New Roman"/>
          <w:sz w:val="22"/>
          <w:szCs w:val="22"/>
          <w:u w:val="single"/>
        </w:rPr>
      </w:pPr>
      <w:r w:rsidRPr="00A01195">
        <w:rPr>
          <w:rFonts w:ascii="Book Antiqua" w:hAnsi="Book Antiqua" w:cs="Times New Roman"/>
          <w:sz w:val="22"/>
          <w:szCs w:val="22"/>
          <w:u w:val="single"/>
        </w:rPr>
        <w:t xml:space="preserve"> </w:t>
      </w:r>
    </w:p>
    <w:sectPr w:rsidR="00B300E5" w:rsidRPr="00A01195" w:rsidSect="00BD37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4418C" w14:textId="77777777" w:rsidR="004857D2" w:rsidRDefault="004857D2" w:rsidP="00B300E5">
      <w:r>
        <w:separator/>
      </w:r>
    </w:p>
  </w:endnote>
  <w:endnote w:type="continuationSeparator" w:id="0">
    <w:p w14:paraId="42FC110D" w14:textId="77777777" w:rsidR="004857D2" w:rsidRDefault="004857D2" w:rsidP="00B3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8E69A" w14:textId="77777777" w:rsidR="00081043" w:rsidRDefault="00081043" w:rsidP="00243480">
    <w:pPr>
      <w:pStyle w:val="Footer"/>
      <w:pBdr>
        <w:bottom w:val="single" w:sz="12" w:space="1" w:color="auto"/>
      </w:pBdr>
      <w:jc w:val="right"/>
      <w:rPr>
        <w:rFonts w:ascii="Times New Roman" w:hAnsi="Times New Roman" w:cs="Times New Roman"/>
        <w:sz w:val="22"/>
        <w:szCs w:val="22"/>
      </w:rPr>
    </w:pPr>
  </w:p>
  <w:p w14:paraId="102380BC" w14:textId="77777777" w:rsidR="00081043" w:rsidRDefault="00081043" w:rsidP="00243480">
    <w:pPr>
      <w:pStyle w:val="Footer"/>
      <w:jc w:val="right"/>
      <w:rPr>
        <w:rFonts w:ascii="Times New Roman" w:hAnsi="Times New Roman" w:cs="Times New Roman"/>
        <w:sz w:val="22"/>
        <w:szCs w:val="22"/>
      </w:rPr>
    </w:pPr>
    <w:r>
      <w:rPr>
        <w:rFonts w:ascii="Times New Roman" w:hAnsi="Times New Roman" w:cs="Times New Roman"/>
        <w:sz w:val="22"/>
        <w:szCs w:val="22"/>
      </w:rPr>
      <w:t>Cindy C. Cottle, Ph.D.</w:t>
    </w:r>
  </w:p>
  <w:p w14:paraId="3D0E5728" w14:textId="77777777" w:rsidR="00081043" w:rsidRDefault="00081043" w:rsidP="00243480">
    <w:pPr>
      <w:pStyle w:val="Footer"/>
      <w:jc w:val="right"/>
      <w:rPr>
        <w:rFonts w:ascii="Times New Roman" w:hAnsi="Times New Roman" w:cs="Times New Roman"/>
        <w:sz w:val="22"/>
        <w:szCs w:val="22"/>
      </w:rPr>
    </w:pPr>
    <w:r>
      <w:rPr>
        <w:rFonts w:ascii="Times New Roman" w:hAnsi="Times New Roman" w:cs="Times New Roman"/>
        <w:sz w:val="22"/>
        <w:szCs w:val="22"/>
      </w:rPr>
      <w:t>cindycottle@gmail.com</w:t>
    </w:r>
  </w:p>
  <w:p w14:paraId="6A326F79" w14:textId="77777777" w:rsidR="00081043" w:rsidRPr="004F35F7" w:rsidRDefault="00081043" w:rsidP="00243480">
    <w:pPr>
      <w:pStyle w:val="Footer"/>
      <w:jc w:val="right"/>
      <w:rPr>
        <w:rFonts w:ascii="Times New Roman" w:hAnsi="Times New Roman" w:cs="Times New Roman"/>
        <w:sz w:val="22"/>
        <w:szCs w:val="22"/>
      </w:rPr>
    </w:pPr>
    <w:r>
      <w:rPr>
        <w:rFonts w:ascii="Times New Roman" w:hAnsi="Times New Roman" w:cs="Times New Roman"/>
        <w:sz w:val="22"/>
        <w:szCs w:val="22"/>
      </w:rPr>
      <w:t>www.mentalhealthandlaw.com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B7DCB" w14:textId="77777777" w:rsidR="004857D2" w:rsidRDefault="004857D2" w:rsidP="00B300E5">
      <w:r>
        <w:separator/>
      </w:r>
    </w:p>
  </w:footnote>
  <w:footnote w:type="continuationSeparator" w:id="0">
    <w:p w14:paraId="287B5F32" w14:textId="77777777" w:rsidR="004857D2" w:rsidRDefault="004857D2" w:rsidP="00B30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141DC"/>
    <w:multiLevelType w:val="hybridMultilevel"/>
    <w:tmpl w:val="6FEC25F6"/>
    <w:lvl w:ilvl="0" w:tplc="D14E331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9346B"/>
    <w:multiLevelType w:val="hybridMultilevel"/>
    <w:tmpl w:val="8AE63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A1947"/>
    <w:multiLevelType w:val="hybridMultilevel"/>
    <w:tmpl w:val="B7CA36E6"/>
    <w:lvl w:ilvl="0" w:tplc="95EAB5F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991A6E"/>
    <w:multiLevelType w:val="hybridMultilevel"/>
    <w:tmpl w:val="BB02EFBC"/>
    <w:lvl w:ilvl="0" w:tplc="516064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A73ACC"/>
    <w:multiLevelType w:val="hybridMultilevel"/>
    <w:tmpl w:val="875A1940"/>
    <w:lvl w:ilvl="0" w:tplc="5628B37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9356A3"/>
    <w:multiLevelType w:val="hybridMultilevel"/>
    <w:tmpl w:val="C5E2F504"/>
    <w:lvl w:ilvl="0" w:tplc="1F3EE37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C82C5D"/>
    <w:multiLevelType w:val="hybridMultilevel"/>
    <w:tmpl w:val="39FCFD90"/>
    <w:lvl w:ilvl="0" w:tplc="1C4CEA20">
      <w:start w:val="1"/>
      <w:numFmt w:val="upperLetter"/>
      <w:lvlText w:val="%1."/>
      <w:lvlJc w:val="left"/>
      <w:pPr>
        <w:ind w:left="1480" w:hanging="400"/>
      </w:pPr>
      <w:rPr>
        <w:rFonts w:ascii="Book Antiqua" w:eastAsia="Cambria" w:hAnsi="Book Antiqua"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BF3074"/>
    <w:multiLevelType w:val="hybridMultilevel"/>
    <w:tmpl w:val="E8FE1CA8"/>
    <w:lvl w:ilvl="0" w:tplc="0816B728">
      <w:start w:val="1"/>
      <w:numFmt w:val="bullet"/>
      <w:lvlText w:val=""/>
      <w:lvlJc w:val="left"/>
      <w:pPr>
        <w:ind w:left="2520" w:hanging="360"/>
      </w:pPr>
      <w:rPr>
        <w:rFonts w:ascii="Wingdings" w:eastAsiaTheme="minorHAnsi" w:hAnsi="Wingdings"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6FA39D3"/>
    <w:multiLevelType w:val="hybridMultilevel"/>
    <w:tmpl w:val="0BF65398"/>
    <w:lvl w:ilvl="0" w:tplc="2CD66E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8706F9"/>
    <w:multiLevelType w:val="hybridMultilevel"/>
    <w:tmpl w:val="69EAD732"/>
    <w:lvl w:ilvl="0" w:tplc="9E50D3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9D5461"/>
    <w:multiLevelType w:val="hybridMultilevel"/>
    <w:tmpl w:val="9EDC0F2E"/>
    <w:lvl w:ilvl="0" w:tplc="A08CCBCA">
      <w:start w:val="1"/>
      <w:numFmt w:val="bullet"/>
      <w:lvlText w:val=""/>
      <w:lvlJc w:val="left"/>
      <w:pPr>
        <w:tabs>
          <w:tab w:val="num" w:pos="720"/>
        </w:tabs>
        <w:ind w:left="720" w:hanging="360"/>
      </w:pPr>
      <w:rPr>
        <w:rFonts w:ascii="Wingdings" w:hAnsi="Wingdings" w:hint="default"/>
      </w:rPr>
    </w:lvl>
    <w:lvl w:ilvl="1" w:tplc="B0765084">
      <w:start w:val="1"/>
      <w:numFmt w:val="bullet"/>
      <w:lvlText w:val=""/>
      <w:lvlJc w:val="left"/>
      <w:pPr>
        <w:tabs>
          <w:tab w:val="num" w:pos="1440"/>
        </w:tabs>
        <w:ind w:left="1440" w:hanging="360"/>
      </w:pPr>
      <w:rPr>
        <w:rFonts w:ascii="Wingdings" w:hAnsi="Wingdings" w:hint="default"/>
      </w:rPr>
    </w:lvl>
    <w:lvl w:ilvl="2" w:tplc="57302EDC" w:tentative="1">
      <w:start w:val="1"/>
      <w:numFmt w:val="bullet"/>
      <w:lvlText w:val=""/>
      <w:lvlJc w:val="left"/>
      <w:pPr>
        <w:tabs>
          <w:tab w:val="num" w:pos="2160"/>
        </w:tabs>
        <w:ind w:left="2160" w:hanging="360"/>
      </w:pPr>
      <w:rPr>
        <w:rFonts w:ascii="Wingdings" w:hAnsi="Wingdings" w:hint="default"/>
      </w:rPr>
    </w:lvl>
    <w:lvl w:ilvl="3" w:tplc="199E4BCA" w:tentative="1">
      <w:start w:val="1"/>
      <w:numFmt w:val="bullet"/>
      <w:lvlText w:val=""/>
      <w:lvlJc w:val="left"/>
      <w:pPr>
        <w:tabs>
          <w:tab w:val="num" w:pos="2880"/>
        </w:tabs>
        <w:ind w:left="2880" w:hanging="360"/>
      </w:pPr>
      <w:rPr>
        <w:rFonts w:ascii="Wingdings" w:hAnsi="Wingdings" w:hint="default"/>
      </w:rPr>
    </w:lvl>
    <w:lvl w:ilvl="4" w:tplc="1D2A3516" w:tentative="1">
      <w:start w:val="1"/>
      <w:numFmt w:val="bullet"/>
      <w:lvlText w:val=""/>
      <w:lvlJc w:val="left"/>
      <w:pPr>
        <w:tabs>
          <w:tab w:val="num" w:pos="3600"/>
        </w:tabs>
        <w:ind w:left="3600" w:hanging="360"/>
      </w:pPr>
      <w:rPr>
        <w:rFonts w:ascii="Wingdings" w:hAnsi="Wingdings" w:hint="default"/>
      </w:rPr>
    </w:lvl>
    <w:lvl w:ilvl="5" w:tplc="D4B83FDC" w:tentative="1">
      <w:start w:val="1"/>
      <w:numFmt w:val="bullet"/>
      <w:lvlText w:val=""/>
      <w:lvlJc w:val="left"/>
      <w:pPr>
        <w:tabs>
          <w:tab w:val="num" w:pos="4320"/>
        </w:tabs>
        <w:ind w:left="4320" w:hanging="360"/>
      </w:pPr>
      <w:rPr>
        <w:rFonts w:ascii="Wingdings" w:hAnsi="Wingdings" w:hint="default"/>
      </w:rPr>
    </w:lvl>
    <w:lvl w:ilvl="6" w:tplc="3BC8C306" w:tentative="1">
      <w:start w:val="1"/>
      <w:numFmt w:val="bullet"/>
      <w:lvlText w:val=""/>
      <w:lvlJc w:val="left"/>
      <w:pPr>
        <w:tabs>
          <w:tab w:val="num" w:pos="5040"/>
        </w:tabs>
        <w:ind w:left="5040" w:hanging="360"/>
      </w:pPr>
      <w:rPr>
        <w:rFonts w:ascii="Wingdings" w:hAnsi="Wingdings" w:hint="default"/>
      </w:rPr>
    </w:lvl>
    <w:lvl w:ilvl="7" w:tplc="686ED868" w:tentative="1">
      <w:start w:val="1"/>
      <w:numFmt w:val="bullet"/>
      <w:lvlText w:val=""/>
      <w:lvlJc w:val="left"/>
      <w:pPr>
        <w:tabs>
          <w:tab w:val="num" w:pos="5760"/>
        </w:tabs>
        <w:ind w:left="5760" w:hanging="360"/>
      </w:pPr>
      <w:rPr>
        <w:rFonts w:ascii="Wingdings" w:hAnsi="Wingdings" w:hint="default"/>
      </w:rPr>
    </w:lvl>
    <w:lvl w:ilvl="8" w:tplc="95A41C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D40B4"/>
    <w:multiLevelType w:val="hybridMultilevel"/>
    <w:tmpl w:val="4D9818D2"/>
    <w:lvl w:ilvl="0" w:tplc="1D161C3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0C41E1"/>
    <w:multiLevelType w:val="hybridMultilevel"/>
    <w:tmpl w:val="B23E7674"/>
    <w:lvl w:ilvl="0" w:tplc="AF9211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C8E7264"/>
    <w:multiLevelType w:val="hybridMultilevel"/>
    <w:tmpl w:val="CBCE1834"/>
    <w:lvl w:ilvl="0" w:tplc="2586F29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F267D26"/>
    <w:multiLevelType w:val="hybridMultilevel"/>
    <w:tmpl w:val="D66227FC"/>
    <w:lvl w:ilvl="0" w:tplc="398406C0">
      <w:start w:val="1"/>
      <w:numFmt w:val="bullet"/>
      <w:lvlText w:val=""/>
      <w:lvlJc w:val="left"/>
      <w:pPr>
        <w:tabs>
          <w:tab w:val="num" w:pos="720"/>
        </w:tabs>
        <w:ind w:left="720" w:hanging="360"/>
      </w:pPr>
      <w:rPr>
        <w:rFonts w:ascii="Wingdings" w:hAnsi="Wingdings" w:hint="default"/>
      </w:rPr>
    </w:lvl>
    <w:lvl w:ilvl="1" w:tplc="579EAE18">
      <w:start w:val="1"/>
      <w:numFmt w:val="bullet"/>
      <w:lvlText w:val=""/>
      <w:lvlJc w:val="left"/>
      <w:pPr>
        <w:tabs>
          <w:tab w:val="num" w:pos="1440"/>
        </w:tabs>
        <w:ind w:left="1440" w:hanging="360"/>
      </w:pPr>
      <w:rPr>
        <w:rFonts w:ascii="Wingdings" w:hAnsi="Wingdings" w:hint="default"/>
      </w:rPr>
    </w:lvl>
    <w:lvl w:ilvl="2" w:tplc="711CB1C0" w:tentative="1">
      <w:start w:val="1"/>
      <w:numFmt w:val="bullet"/>
      <w:lvlText w:val=""/>
      <w:lvlJc w:val="left"/>
      <w:pPr>
        <w:tabs>
          <w:tab w:val="num" w:pos="2160"/>
        </w:tabs>
        <w:ind w:left="2160" w:hanging="360"/>
      </w:pPr>
      <w:rPr>
        <w:rFonts w:ascii="Wingdings" w:hAnsi="Wingdings" w:hint="default"/>
      </w:rPr>
    </w:lvl>
    <w:lvl w:ilvl="3" w:tplc="80F470A2" w:tentative="1">
      <w:start w:val="1"/>
      <w:numFmt w:val="bullet"/>
      <w:lvlText w:val=""/>
      <w:lvlJc w:val="left"/>
      <w:pPr>
        <w:tabs>
          <w:tab w:val="num" w:pos="2880"/>
        </w:tabs>
        <w:ind w:left="2880" w:hanging="360"/>
      </w:pPr>
      <w:rPr>
        <w:rFonts w:ascii="Wingdings" w:hAnsi="Wingdings" w:hint="default"/>
      </w:rPr>
    </w:lvl>
    <w:lvl w:ilvl="4" w:tplc="57000B06" w:tentative="1">
      <w:start w:val="1"/>
      <w:numFmt w:val="bullet"/>
      <w:lvlText w:val=""/>
      <w:lvlJc w:val="left"/>
      <w:pPr>
        <w:tabs>
          <w:tab w:val="num" w:pos="3600"/>
        </w:tabs>
        <w:ind w:left="3600" w:hanging="360"/>
      </w:pPr>
      <w:rPr>
        <w:rFonts w:ascii="Wingdings" w:hAnsi="Wingdings" w:hint="default"/>
      </w:rPr>
    </w:lvl>
    <w:lvl w:ilvl="5" w:tplc="683AFA2A" w:tentative="1">
      <w:start w:val="1"/>
      <w:numFmt w:val="bullet"/>
      <w:lvlText w:val=""/>
      <w:lvlJc w:val="left"/>
      <w:pPr>
        <w:tabs>
          <w:tab w:val="num" w:pos="4320"/>
        </w:tabs>
        <w:ind w:left="4320" w:hanging="360"/>
      </w:pPr>
      <w:rPr>
        <w:rFonts w:ascii="Wingdings" w:hAnsi="Wingdings" w:hint="default"/>
      </w:rPr>
    </w:lvl>
    <w:lvl w:ilvl="6" w:tplc="BAC4672C" w:tentative="1">
      <w:start w:val="1"/>
      <w:numFmt w:val="bullet"/>
      <w:lvlText w:val=""/>
      <w:lvlJc w:val="left"/>
      <w:pPr>
        <w:tabs>
          <w:tab w:val="num" w:pos="5040"/>
        </w:tabs>
        <w:ind w:left="5040" w:hanging="360"/>
      </w:pPr>
      <w:rPr>
        <w:rFonts w:ascii="Wingdings" w:hAnsi="Wingdings" w:hint="default"/>
      </w:rPr>
    </w:lvl>
    <w:lvl w:ilvl="7" w:tplc="A4AA9E76" w:tentative="1">
      <w:start w:val="1"/>
      <w:numFmt w:val="bullet"/>
      <w:lvlText w:val=""/>
      <w:lvlJc w:val="left"/>
      <w:pPr>
        <w:tabs>
          <w:tab w:val="num" w:pos="5760"/>
        </w:tabs>
        <w:ind w:left="5760" w:hanging="360"/>
      </w:pPr>
      <w:rPr>
        <w:rFonts w:ascii="Wingdings" w:hAnsi="Wingdings" w:hint="default"/>
      </w:rPr>
    </w:lvl>
    <w:lvl w:ilvl="8" w:tplc="AA6A1BA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B92A24"/>
    <w:multiLevelType w:val="hybridMultilevel"/>
    <w:tmpl w:val="F4AAB900"/>
    <w:lvl w:ilvl="0" w:tplc="0BBEDA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4474D07"/>
    <w:multiLevelType w:val="hybridMultilevel"/>
    <w:tmpl w:val="167E3E78"/>
    <w:lvl w:ilvl="0" w:tplc="EA961F66">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A550AA"/>
    <w:multiLevelType w:val="hybridMultilevel"/>
    <w:tmpl w:val="8EC48FC4"/>
    <w:lvl w:ilvl="0" w:tplc="DA8E12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5D3D5D"/>
    <w:multiLevelType w:val="hybridMultilevel"/>
    <w:tmpl w:val="9D206484"/>
    <w:lvl w:ilvl="0" w:tplc="08AE52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1B4D2D"/>
    <w:multiLevelType w:val="hybridMultilevel"/>
    <w:tmpl w:val="DF263C88"/>
    <w:lvl w:ilvl="0" w:tplc="DA4C18D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0252011"/>
    <w:multiLevelType w:val="hybridMultilevel"/>
    <w:tmpl w:val="4C84C6CA"/>
    <w:lvl w:ilvl="0" w:tplc="24CACA6C">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543BA2"/>
    <w:multiLevelType w:val="hybridMultilevel"/>
    <w:tmpl w:val="46A0B642"/>
    <w:lvl w:ilvl="0" w:tplc="240EA4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7CC273B"/>
    <w:multiLevelType w:val="hybridMultilevel"/>
    <w:tmpl w:val="14405970"/>
    <w:lvl w:ilvl="0" w:tplc="572EEC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9A0488"/>
    <w:multiLevelType w:val="hybridMultilevel"/>
    <w:tmpl w:val="C90A0CC2"/>
    <w:lvl w:ilvl="0" w:tplc="63CE32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5BC57D5"/>
    <w:multiLevelType w:val="hybridMultilevel"/>
    <w:tmpl w:val="90987BF8"/>
    <w:lvl w:ilvl="0" w:tplc="5F8CF738">
      <w:start w:val="1"/>
      <w:numFmt w:val="upperLetter"/>
      <w:lvlText w:val="%1."/>
      <w:lvlJc w:val="left"/>
      <w:pPr>
        <w:ind w:left="1480" w:hanging="400"/>
      </w:pPr>
      <w:rPr>
        <w:rFonts w:hint="default"/>
      </w:rPr>
    </w:lvl>
    <w:lvl w:ilvl="1" w:tplc="04090019">
      <w:start w:val="1"/>
      <w:numFmt w:val="lowerLetter"/>
      <w:lvlText w:val="%2."/>
      <w:lvlJc w:val="left"/>
      <w:pPr>
        <w:ind w:left="2160" w:hanging="360"/>
      </w:pPr>
    </w:lvl>
    <w:lvl w:ilvl="2" w:tplc="D954EDE4">
      <w:start w:val="1"/>
      <w:numFmt w:val="bullet"/>
      <w:lvlText w:val=""/>
      <w:lvlJc w:val="left"/>
      <w:pPr>
        <w:ind w:left="3060" w:hanging="360"/>
      </w:pPr>
      <w:rPr>
        <w:rFonts w:ascii="Symbol" w:eastAsia="Cambria" w:hAnsi="Symbol" w:cs="Times New Roman" w:hint="default"/>
      </w:rPr>
    </w:lvl>
    <w:lvl w:ilvl="3" w:tplc="2528F9BC">
      <w:start w:val="5"/>
      <w:numFmt w:val="bullet"/>
      <w:lvlText w:val="-"/>
      <w:lvlJc w:val="left"/>
      <w:pPr>
        <w:ind w:left="4160" w:hanging="920"/>
      </w:pPr>
      <w:rPr>
        <w:rFonts w:ascii="Book Antiqua" w:eastAsia="Cambria" w:hAnsi="Book Antiqua" w:cs="Times New Roman" w:hint="default"/>
      </w:rPr>
    </w:lvl>
    <w:lvl w:ilvl="4" w:tplc="7E0E3BD0">
      <w:start w:val="4"/>
      <w:numFmt w:val="upperRoman"/>
      <w:lvlText w:val="%5."/>
      <w:lvlJc w:val="left"/>
      <w:pPr>
        <w:ind w:left="4680" w:hanging="720"/>
      </w:pPr>
      <w:rPr>
        <w:rFonts w:hint="default"/>
      </w:rPr>
    </w:lvl>
    <w:lvl w:ilvl="5" w:tplc="6BC8331E">
      <w:start w:val="1"/>
      <w:numFmt w:val="decimal"/>
      <w:lvlText w:val="%6."/>
      <w:lvlJc w:val="left"/>
      <w:pPr>
        <w:ind w:left="5880" w:hanging="102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581906"/>
    <w:multiLevelType w:val="hybridMultilevel"/>
    <w:tmpl w:val="066A52DA"/>
    <w:lvl w:ilvl="0" w:tplc="E9FAD8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53A12"/>
    <w:multiLevelType w:val="hybridMultilevel"/>
    <w:tmpl w:val="54A499AC"/>
    <w:lvl w:ilvl="0" w:tplc="3134F0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C74D83"/>
    <w:multiLevelType w:val="hybridMultilevel"/>
    <w:tmpl w:val="9BFC9DEA"/>
    <w:lvl w:ilvl="0" w:tplc="38EAC03E">
      <w:start w:val="1"/>
      <w:numFmt w:val="bullet"/>
      <w:lvlText w:val=""/>
      <w:lvlJc w:val="left"/>
      <w:pPr>
        <w:ind w:left="2160" w:hanging="720"/>
      </w:pPr>
      <w:rPr>
        <w:rFonts w:ascii="Symbol" w:eastAsia="MS Mincho" w:hAnsi="Symbol" w:cs="Arial Black"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2C910C7"/>
    <w:multiLevelType w:val="hybridMultilevel"/>
    <w:tmpl w:val="44B09E4A"/>
    <w:lvl w:ilvl="0" w:tplc="3E825578">
      <w:numFmt w:val="bullet"/>
      <w:lvlText w:val=""/>
      <w:lvlJc w:val="left"/>
      <w:pPr>
        <w:ind w:left="2160" w:hanging="360"/>
      </w:pPr>
      <w:rPr>
        <w:rFonts w:ascii="Symbol" w:eastAsia="Cambria" w:hAnsi="Symbol" w:cs="Times New Roman" w:hint="default"/>
      </w:rPr>
    </w:lvl>
    <w:lvl w:ilvl="1" w:tplc="04090003">
      <w:start w:val="1"/>
      <w:numFmt w:val="bullet"/>
      <w:lvlText w:val="o"/>
      <w:lvlJc w:val="left"/>
      <w:pPr>
        <w:ind w:left="2880" w:hanging="360"/>
      </w:pPr>
      <w:rPr>
        <w:rFonts w:ascii="Courier New" w:hAnsi="Courier New" w:cs="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Symbo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Symbol"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8107CF2"/>
    <w:multiLevelType w:val="hybridMultilevel"/>
    <w:tmpl w:val="BACA7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26419"/>
    <w:multiLevelType w:val="hybridMultilevel"/>
    <w:tmpl w:val="01BE416E"/>
    <w:lvl w:ilvl="0" w:tplc="8598B6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C816BF1"/>
    <w:multiLevelType w:val="hybridMultilevel"/>
    <w:tmpl w:val="53C07776"/>
    <w:lvl w:ilvl="0" w:tplc="DA581F8A">
      <w:start w:val="4"/>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2849BE"/>
    <w:multiLevelType w:val="hybridMultilevel"/>
    <w:tmpl w:val="7A8479C4"/>
    <w:lvl w:ilvl="0" w:tplc="C6227A0C">
      <w:start w:val="1"/>
      <w:numFmt w:val="bullet"/>
      <w:lvlText w:val=""/>
      <w:lvlJc w:val="left"/>
      <w:pPr>
        <w:tabs>
          <w:tab w:val="num" w:pos="720"/>
        </w:tabs>
        <w:ind w:left="720" w:hanging="360"/>
      </w:pPr>
      <w:rPr>
        <w:rFonts w:ascii="Wingdings 2" w:hAnsi="Wingdings 2" w:hint="default"/>
      </w:rPr>
    </w:lvl>
    <w:lvl w:ilvl="1" w:tplc="B89487B4" w:tentative="1">
      <w:start w:val="1"/>
      <w:numFmt w:val="bullet"/>
      <w:lvlText w:val=""/>
      <w:lvlJc w:val="left"/>
      <w:pPr>
        <w:tabs>
          <w:tab w:val="num" w:pos="1440"/>
        </w:tabs>
        <w:ind w:left="1440" w:hanging="360"/>
      </w:pPr>
      <w:rPr>
        <w:rFonts w:ascii="Wingdings 2" w:hAnsi="Wingdings 2" w:hint="default"/>
      </w:rPr>
    </w:lvl>
    <w:lvl w:ilvl="2" w:tplc="7616B922" w:tentative="1">
      <w:start w:val="1"/>
      <w:numFmt w:val="bullet"/>
      <w:lvlText w:val=""/>
      <w:lvlJc w:val="left"/>
      <w:pPr>
        <w:tabs>
          <w:tab w:val="num" w:pos="2160"/>
        </w:tabs>
        <w:ind w:left="2160" w:hanging="360"/>
      </w:pPr>
      <w:rPr>
        <w:rFonts w:ascii="Wingdings 2" w:hAnsi="Wingdings 2" w:hint="default"/>
      </w:rPr>
    </w:lvl>
    <w:lvl w:ilvl="3" w:tplc="CDACF420" w:tentative="1">
      <w:start w:val="1"/>
      <w:numFmt w:val="bullet"/>
      <w:lvlText w:val=""/>
      <w:lvlJc w:val="left"/>
      <w:pPr>
        <w:tabs>
          <w:tab w:val="num" w:pos="2880"/>
        </w:tabs>
        <w:ind w:left="2880" w:hanging="360"/>
      </w:pPr>
      <w:rPr>
        <w:rFonts w:ascii="Wingdings 2" w:hAnsi="Wingdings 2" w:hint="default"/>
      </w:rPr>
    </w:lvl>
    <w:lvl w:ilvl="4" w:tplc="30A24678" w:tentative="1">
      <w:start w:val="1"/>
      <w:numFmt w:val="bullet"/>
      <w:lvlText w:val=""/>
      <w:lvlJc w:val="left"/>
      <w:pPr>
        <w:tabs>
          <w:tab w:val="num" w:pos="3600"/>
        </w:tabs>
        <w:ind w:left="3600" w:hanging="360"/>
      </w:pPr>
      <w:rPr>
        <w:rFonts w:ascii="Wingdings 2" w:hAnsi="Wingdings 2" w:hint="default"/>
      </w:rPr>
    </w:lvl>
    <w:lvl w:ilvl="5" w:tplc="F81E39E2" w:tentative="1">
      <w:start w:val="1"/>
      <w:numFmt w:val="bullet"/>
      <w:lvlText w:val=""/>
      <w:lvlJc w:val="left"/>
      <w:pPr>
        <w:tabs>
          <w:tab w:val="num" w:pos="4320"/>
        </w:tabs>
        <w:ind w:left="4320" w:hanging="360"/>
      </w:pPr>
      <w:rPr>
        <w:rFonts w:ascii="Wingdings 2" w:hAnsi="Wingdings 2" w:hint="default"/>
      </w:rPr>
    </w:lvl>
    <w:lvl w:ilvl="6" w:tplc="2710DE4E" w:tentative="1">
      <w:start w:val="1"/>
      <w:numFmt w:val="bullet"/>
      <w:lvlText w:val=""/>
      <w:lvlJc w:val="left"/>
      <w:pPr>
        <w:tabs>
          <w:tab w:val="num" w:pos="5040"/>
        </w:tabs>
        <w:ind w:left="5040" w:hanging="360"/>
      </w:pPr>
      <w:rPr>
        <w:rFonts w:ascii="Wingdings 2" w:hAnsi="Wingdings 2" w:hint="default"/>
      </w:rPr>
    </w:lvl>
    <w:lvl w:ilvl="7" w:tplc="FDE2748E" w:tentative="1">
      <w:start w:val="1"/>
      <w:numFmt w:val="bullet"/>
      <w:lvlText w:val=""/>
      <w:lvlJc w:val="left"/>
      <w:pPr>
        <w:tabs>
          <w:tab w:val="num" w:pos="5760"/>
        </w:tabs>
        <w:ind w:left="5760" w:hanging="360"/>
      </w:pPr>
      <w:rPr>
        <w:rFonts w:ascii="Wingdings 2" w:hAnsi="Wingdings 2" w:hint="default"/>
      </w:rPr>
    </w:lvl>
    <w:lvl w:ilvl="8" w:tplc="EE6A09D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E403932"/>
    <w:multiLevelType w:val="hybridMultilevel"/>
    <w:tmpl w:val="53FC64D8"/>
    <w:lvl w:ilvl="0" w:tplc="71AA167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E98638B"/>
    <w:multiLevelType w:val="hybridMultilevel"/>
    <w:tmpl w:val="5F6C1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4"/>
  </w:num>
  <w:num w:numId="4">
    <w:abstractNumId w:val="9"/>
  </w:num>
  <w:num w:numId="5">
    <w:abstractNumId w:val="11"/>
  </w:num>
  <w:num w:numId="6">
    <w:abstractNumId w:val="22"/>
  </w:num>
  <w:num w:numId="7">
    <w:abstractNumId w:val="30"/>
  </w:num>
  <w:num w:numId="8">
    <w:abstractNumId w:val="7"/>
  </w:num>
  <w:num w:numId="9">
    <w:abstractNumId w:val="2"/>
  </w:num>
  <w:num w:numId="10">
    <w:abstractNumId w:val="19"/>
  </w:num>
  <w:num w:numId="11">
    <w:abstractNumId w:val="12"/>
  </w:num>
  <w:num w:numId="12">
    <w:abstractNumId w:val="32"/>
  </w:num>
  <w:num w:numId="13">
    <w:abstractNumId w:val="10"/>
  </w:num>
  <w:num w:numId="14">
    <w:abstractNumId w:val="14"/>
  </w:num>
  <w:num w:numId="15">
    <w:abstractNumId w:val="17"/>
  </w:num>
  <w:num w:numId="16">
    <w:abstractNumId w:val="3"/>
  </w:num>
  <w:num w:numId="17">
    <w:abstractNumId w:val="5"/>
  </w:num>
  <w:num w:numId="18">
    <w:abstractNumId w:val="1"/>
  </w:num>
  <w:num w:numId="19">
    <w:abstractNumId w:val="24"/>
  </w:num>
  <w:num w:numId="20">
    <w:abstractNumId w:val="34"/>
  </w:num>
  <w:num w:numId="21">
    <w:abstractNumId w:val="18"/>
  </w:num>
  <w:num w:numId="22">
    <w:abstractNumId w:val="16"/>
  </w:num>
  <w:num w:numId="23">
    <w:abstractNumId w:val="6"/>
  </w:num>
  <w:num w:numId="24">
    <w:abstractNumId w:val="8"/>
  </w:num>
  <w:num w:numId="25">
    <w:abstractNumId w:val="27"/>
  </w:num>
  <w:num w:numId="26">
    <w:abstractNumId w:val="21"/>
  </w:num>
  <w:num w:numId="27">
    <w:abstractNumId w:val="15"/>
  </w:num>
  <w:num w:numId="28">
    <w:abstractNumId w:val="0"/>
  </w:num>
  <w:num w:numId="29">
    <w:abstractNumId w:val="23"/>
  </w:num>
  <w:num w:numId="30">
    <w:abstractNumId w:val="28"/>
  </w:num>
  <w:num w:numId="31">
    <w:abstractNumId w:val="33"/>
  </w:num>
  <w:num w:numId="32">
    <w:abstractNumId w:val="31"/>
  </w:num>
  <w:num w:numId="33">
    <w:abstractNumId w:val="29"/>
  </w:num>
  <w:num w:numId="34">
    <w:abstractNumId w:val="2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D68"/>
    <w:rsid w:val="000312E3"/>
    <w:rsid w:val="00044264"/>
    <w:rsid w:val="000474EA"/>
    <w:rsid w:val="00053DDC"/>
    <w:rsid w:val="00067958"/>
    <w:rsid w:val="0007137C"/>
    <w:rsid w:val="00081043"/>
    <w:rsid w:val="000845C9"/>
    <w:rsid w:val="00093322"/>
    <w:rsid w:val="000A5FD0"/>
    <w:rsid w:val="000C364E"/>
    <w:rsid w:val="000D5C52"/>
    <w:rsid w:val="00125B9A"/>
    <w:rsid w:val="001367BF"/>
    <w:rsid w:val="00176F71"/>
    <w:rsid w:val="001C34C8"/>
    <w:rsid w:val="001C4088"/>
    <w:rsid w:val="001D41EF"/>
    <w:rsid w:val="001E2A90"/>
    <w:rsid w:val="001F4F6E"/>
    <w:rsid w:val="00243480"/>
    <w:rsid w:val="00290CB2"/>
    <w:rsid w:val="002919AA"/>
    <w:rsid w:val="002D5D1C"/>
    <w:rsid w:val="0030456C"/>
    <w:rsid w:val="00323E2A"/>
    <w:rsid w:val="00324C7D"/>
    <w:rsid w:val="00325543"/>
    <w:rsid w:val="00340005"/>
    <w:rsid w:val="00362D01"/>
    <w:rsid w:val="00364A5A"/>
    <w:rsid w:val="00386532"/>
    <w:rsid w:val="003A0857"/>
    <w:rsid w:val="0041413B"/>
    <w:rsid w:val="00423656"/>
    <w:rsid w:val="00425A83"/>
    <w:rsid w:val="00430AFD"/>
    <w:rsid w:val="00450132"/>
    <w:rsid w:val="00470A1F"/>
    <w:rsid w:val="00476C2D"/>
    <w:rsid w:val="00484B94"/>
    <w:rsid w:val="004857D2"/>
    <w:rsid w:val="004911EC"/>
    <w:rsid w:val="004C14B8"/>
    <w:rsid w:val="004F35F7"/>
    <w:rsid w:val="0057669C"/>
    <w:rsid w:val="00591164"/>
    <w:rsid w:val="005A1FBC"/>
    <w:rsid w:val="005B7CB9"/>
    <w:rsid w:val="005C6CBA"/>
    <w:rsid w:val="0061162D"/>
    <w:rsid w:val="006A0699"/>
    <w:rsid w:val="006B644F"/>
    <w:rsid w:val="007017DA"/>
    <w:rsid w:val="007B37BB"/>
    <w:rsid w:val="007C41A4"/>
    <w:rsid w:val="007F2E3F"/>
    <w:rsid w:val="008578CE"/>
    <w:rsid w:val="00884077"/>
    <w:rsid w:val="008923CF"/>
    <w:rsid w:val="00896032"/>
    <w:rsid w:val="008C0C87"/>
    <w:rsid w:val="008D2DB1"/>
    <w:rsid w:val="008E463E"/>
    <w:rsid w:val="00950768"/>
    <w:rsid w:val="00971D06"/>
    <w:rsid w:val="0098620B"/>
    <w:rsid w:val="00986A78"/>
    <w:rsid w:val="00992459"/>
    <w:rsid w:val="009A006E"/>
    <w:rsid w:val="009C510C"/>
    <w:rsid w:val="009C63B4"/>
    <w:rsid w:val="009D7CF1"/>
    <w:rsid w:val="009E5932"/>
    <w:rsid w:val="00A01195"/>
    <w:rsid w:val="00A12D92"/>
    <w:rsid w:val="00A54DF7"/>
    <w:rsid w:val="00A66B4A"/>
    <w:rsid w:val="00B201CD"/>
    <w:rsid w:val="00B300E5"/>
    <w:rsid w:val="00B72574"/>
    <w:rsid w:val="00BB6D80"/>
    <w:rsid w:val="00BD374B"/>
    <w:rsid w:val="00BD381F"/>
    <w:rsid w:val="00C111E7"/>
    <w:rsid w:val="00C300E3"/>
    <w:rsid w:val="00C46062"/>
    <w:rsid w:val="00C5432A"/>
    <w:rsid w:val="00CB58F3"/>
    <w:rsid w:val="00CB6613"/>
    <w:rsid w:val="00CD3DE7"/>
    <w:rsid w:val="00CF39B8"/>
    <w:rsid w:val="00D01DAB"/>
    <w:rsid w:val="00D11D21"/>
    <w:rsid w:val="00D33473"/>
    <w:rsid w:val="00D52D8E"/>
    <w:rsid w:val="00D632FE"/>
    <w:rsid w:val="00D74DA3"/>
    <w:rsid w:val="00DB3EB1"/>
    <w:rsid w:val="00E21CAC"/>
    <w:rsid w:val="00E80176"/>
    <w:rsid w:val="00E83AE2"/>
    <w:rsid w:val="00EC65A3"/>
    <w:rsid w:val="00EE3A5F"/>
    <w:rsid w:val="00EF755F"/>
    <w:rsid w:val="00F24B1C"/>
    <w:rsid w:val="00F50BAA"/>
    <w:rsid w:val="00F6798E"/>
    <w:rsid w:val="00F67D68"/>
    <w:rsid w:val="00FB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BB9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D68"/>
    <w:pPr>
      <w:ind w:left="720"/>
      <w:contextualSpacing/>
    </w:pPr>
  </w:style>
  <w:style w:type="character" w:styleId="Hyperlink">
    <w:name w:val="Hyperlink"/>
    <w:basedOn w:val="DefaultParagraphFont"/>
    <w:uiPriority w:val="99"/>
    <w:unhideWhenUsed/>
    <w:rsid w:val="00B300E5"/>
    <w:rPr>
      <w:color w:val="0563C1" w:themeColor="hyperlink"/>
      <w:u w:val="single"/>
    </w:rPr>
  </w:style>
  <w:style w:type="character" w:styleId="FollowedHyperlink">
    <w:name w:val="FollowedHyperlink"/>
    <w:basedOn w:val="DefaultParagraphFont"/>
    <w:uiPriority w:val="99"/>
    <w:semiHidden/>
    <w:unhideWhenUsed/>
    <w:rsid w:val="00B300E5"/>
    <w:rPr>
      <w:color w:val="954F72" w:themeColor="followedHyperlink"/>
      <w:u w:val="single"/>
    </w:rPr>
  </w:style>
  <w:style w:type="paragraph" w:styleId="Header">
    <w:name w:val="header"/>
    <w:basedOn w:val="Normal"/>
    <w:link w:val="HeaderChar"/>
    <w:uiPriority w:val="99"/>
    <w:unhideWhenUsed/>
    <w:rsid w:val="00B300E5"/>
    <w:pPr>
      <w:tabs>
        <w:tab w:val="center" w:pos="4680"/>
        <w:tab w:val="right" w:pos="9360"/>
      </w:tabs>
    </w:pPr>
  </w:style>
  <w:style w:type="character" w:customStyle="1" w:styleId="HeaderChar">
    <w:name w:val="Header Char"/>
    <w:basedOn w:val="DefaultParagraphFont"/>
    <w:link w:val="Header"/>
    <w:uiPriority w:val="99"/>
    <w:rsid w:val="00B300E5"/>
  </w:style>
  <w:style w:type="paragraph" w:styleId="Footer">
    <w:name w:val="footer"/>
    <w:basedOn w:val="Normal"/>
    <w:link w:val="FooterChar"/>
    <w:uiPriority w:val="99"/>
    <w:unhideWhenUsed/>
    <w:rsid w:val="00B300E5"/>
    <w:pPr>
      <w:tabs>
        <w:tab w:val="center" w:pos="4680"/>
        <w:tab w:val="right" w:pos="9360"/>
      </w:tabs>
    </w:pPr>
  </w:style>
  <w:style w:type="character" w:customStyle="1" w:styleId="FooterChar">
    <w:name w:val="Footer Char"/>
    <w:basedOn w:val="DefaultParagraphFont"/>
    <w:link w:val="Footer"/>
    <w:uiPriority w:val="99"/>
    <w:rsid w:val="00B300E5"/>
  </w:style>
  <w:style w:type="character" w:styleId="PlaceholderText">
    <w:name w:val="Placeholder Text"/>
    <w:basedOn w:val="DefaultParagraphFont"/>
    <w:uiPriority w:val="99"/>
    <w:semiHidden/>
    <w:rsid w:val="004F35F7"/>
    <w:rPr>
      <w:color w:val="808080"/>
    </w:rPr>
  </w:style>
  <w:style w:type="paragraph" w:styleId="Caption">
    <w:name w:val="caption"/>
    <w:basedOn w:val="Normal"/>
    <w:next w:val="Normal"/>
    <w:uiPriority w:val="35"/>
    <w:unhideWhenUsed/>
    <w:qFormat/>
    <w:rsid w:val="004F35F7"/>
    <w:pPr>
      <w:spacing w:after="200"/>
    </w:pPr>
    <w:rPr>
      <w:i/>
      <w:iCs/>
      <w:color w:val="44546A" w:themeColor="text2"/>
      <w:sz w:val="18"/>
      <w:szCs w:val="18"/>
    </w:rPr>
  </w:style>
  <w:style w:type="paragraph" w:styleId="NoSpacing">
    <w:name w:val="No Spacing"/>
    <w:uiPriority w:val="1"/>
    <w:qFormat/>
    <w:rsid w:val="00243480"/>
    <w:rPr>
      <w:rFonts w:eastAsiaTheme="minorEastAsia"/>
      <w:sz w:val="22"/>
      <w:szCs w:val="22"/>
      <w:lang w:eastAsia="zh-CN"/>
    </w:rPr>
  </w:style>
  <w:style w:type="table" w:styleId="TableGrid">
    <w:name w:val="Table Grid"/>
    <w:basedOn w:val="TableNormal"/>
    <w:uiPriority w:val="59"/>
    <w:rsid w:val="00BD37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08204713">
      <w:bodyDiv w:val="1"/>
      <w:marLeft w:val="0"/>
      <w:marRight w:val="0"/>
      <w:marTop w:val="0"/>
      <w:marBottom w:val="0"/>
      <w:divBdr>
        <w:top w:val="none" w:sz="0" w:space="0" w:color="auto"/>
        <w:left w:val="none" w:sz="0" w:space="0" w:color="auto"/>
        <w:bottom w:val="none" w:sz="0" w:space="0" w:color="auto"/>
        <w:right w:val="none" w:sz="0" w:space="0" w:color="auto"/>
      </w:divBdr>
      <w:divsChild>
        <w:div w:id="154997741">
          <w:marLeft w:val="720"/>
          <w:marRight w:val="0"/>
          <w:marTop w:val="440"/>
          <w:marBottom w:val="0"/>
          <w:divBdr>
            <w:top w:val="none" w:sz="0" w:space="0" w:color="auto"/>
            <w:left w:val="none" w:sz="0" w:space="0" w:color="auto"/>
            <w:bottom w:val="none" w:sz="0" w:space="0" w:color="auto"/>
            <w:right w:val="none" w:sz="0" w:space="0" w:color="auto"/>
          </w:divBdr>
        </w:div>
        <w:div w:id="1670715477">
          <w:marLeft w:val="720"/>
          <w:marRight w:val="0"/>
          <w:marTop w:val="440"/>
          <w:marBottom w:val="0"/>
          <w:divBdr>
            <w:top w:val="none" w:sz="0" w:space="0" w:color="auto"/>
            <w:left w:val="none" w:sz="0" w:space="0" w:color="auto"/>
            <w:bottom w:val="none" w:sz="0" w:space="0" w:color="auto"/>
            <w:right w:val="none" w:sz="0" w:space="0" w:color="auto"/>
          </w:divBdr>
        </w:div>
      </w:divsChild>
    </w:div>
    <w:div w:id="547112551">
      <w:bodyDiv w:val="1"/>
      <w:marLeft w:val="0"/>
      <w:marRight w:val="0"/>
      <w:marTop w:val="0"/>
      <w:marBottom w:val="0"/>
      <w:divBdr>
        <w:top w:val="none" w:sz="0" w:space="0" w:color="auto"/>
        <w:left w:val="none" w:sz="0" w:space="0" w:color="auto"/>
        <w:bottom w:val="none" w:sz="0" w:space="0" w:color="auto"/>
        <w:right w:val="none" w:sz="0" w:space="0" w:color="auto"/>
      </w:divBdr>
      <w:divsChild>
        <w:div w:id="1520898669">
          <w:marLeft w:val="720"/>
          <w:marRight w:val="0"/>
          <w:marTop w:val="440"/>
          <w:marBottom w:val="0"/>
          <w:divBdr>
            <w:top w:val="none" w:sz="0" w:space="0" w:color="auto"/>
            <w:left w:val="none" w:sz="0" w:space="0" w:color="auto"/>
            <w:bottom w:val="none" w:sz="0" w:space="0" w:color="auto"/>
            <w:right w:val="none" w:sz="0" w:space="0" w:color="auto"/>
          </w:divBdr>
        </w:div>
        <w:div w:id="1838687212">
          <w:marLeft w:val="720"/>
          <w:marRight w:val="0"/>
          <w:marTop w:val="440"/>
          <w:marBottom w:val="0"/>
          <w:divBdr>
            <w:top w:val="none" w:sz="0" w:space="0" w:color="auto"/>
            <w:left w:val="none" w:sz="0" w:space="0" w:color="auto"/>
            <w:bottom w:val="none" w:sz="0" w:space="0" w:color="auto"/>
            <w:right w:val="none" w:sz="0" w:space="0" w:color="auto"/>
          </w:divBdr>
        </w:div>
      </w:divsChild>
    </w:div>
    <w:div w:id="1146975678">
      <w:bodyDiv w:val="1"/>
      <w:marLeft w:val="0"/>
      <w:marRight w:val="0"/>
      <w:marTop w:val="0"/>
      <w:marBottom w:val="0"/>
      <w:divBdr>
        <w:top w:val="none" w:sz="0" w:space="0" w:color="auto"/>
        <w:left w:val="none" w:sz="0" w:space="0" w:color="auto"/>
        <w:bottom w:val="none" w:sz="0" w:space="0" w:color="auto"/>
        <w:right w:val="none" w:sz="0" w:space="0" w:color="auto"/>
      </w:divBdr>
      <w:divsChild>
        <w:div w:id="183903840">
          <w:marLeft w:val="0"/>
          <w:marRight w:val="0"/>
          <w:marTop w:val="0"/>
          <w:marBottom w:val="0"/>
          <w:divBdr>
            <w:top w:val="none" w:sz="0" w:space="0" w:color="auto"/>
            <w:left w:val="none" w:sz="0" w:space="0" w:color="auto"/>
            <w:bottom w:val="none" w:sz="0" w:space="0" w:color="auto"/>
            <w:right w:val="none" w:sz="0" w:space="0" w:color="auto"/>
          </w:divBdr>
          <w:divsChild>
            <w:div w:id="1251085703">
              <w:marLeft w:val="0"/>
              <w:marRight w:val="0"/>
              <w:marTop w:val="0"/>
              <w:marBottom w:val="0"/>
              <w:divBdr>
                <w:top w:val="none" w:sz="0" w:space="0" w:color="auto"/>
                <w:left w:val="none" w:sz="0" w:space="0" w:color="auto"/>
                <w:bottom w:val="none" w:sz="0" w:space="0" w:color="auto"/>
                <w:right w:val="none" w:sz="0" w:space="0" w:color="auto"/>
              </w:divBdr>
              <w:divsChild>
                <w:div w:id="17340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51466">
      <w:bodyDiv w:val="1"/>
      <w:marLeft w:val="0"/>
      <w:marRight w:val="0"/>
      <w:marTop w:val="0"/>
      <w:marBottom w:val="0"/>
      <w:divBdr>
        <w:top w:val="none" w:sz="0" w:space="0" w:color="auto"/>
        <w:left w:val="none" w:sz="0" w:space="0" w:color="auto"/>
        <w:bottom w:val="none" w:sz="0" w:space="0" w:color="auto"/>
        <w:right w:val="none" w:sz="0" w:space="0" w:color="auto"/>
      </w:divBdr>
      <w:divsChild>
        <w:div w:id="2086142429">
          <w:marLeft w:val="547"/>
          <w:marRight w:val="0"/>
          <w:marTop w:val="440"/>
          <w:marBottom w:val="0"/>
          <w:divBdr>
            <w:top w:val="none" w:sz="0" w:space="0" w:color="auto"/>
            <w:left w:val="none" w:sz="0" w:space="0" w:color="auto"/>
            <w:bottom w:val="none" w:sz="0" w:space="0" w:color="auto"/>
            <w:right w:val="none" w:sz="0" w:space="0" w:color="auto"/>
          </w:divBdr>
        </w:div>
        <w:div w:id="1888451780">
          <w:marLeft w:val="547"/>
          <w:marRight w:val="0"/>
          <w:marTop w:val="440"/>
          <w:marBottom w:val="0"/>
          <w:divBdr>
            <w:top w:val="none" w:sz="0" w:space="0" w:color="auto"/>
            <w:left w:val="none" w:sz="0" w:space="0" w:color="auto"/>
            <w:bottom w:val="none" w:sz="0" w:space="0" w:color="auto"/>
            <w:right w:val="none" w:sz="0" w:space="0" w:color="auto"/>
          </w:divBdr>
        </w:div>
        <w:div w:id="1487628103">
          <w:marLeft w:val="547"/>
          <w:marRight w:val="0"/>
          <w:marTop w:val="440"/>
          <w:marBottom w:val="0"/>
          <w:divBdr>
            <w:top w:val="none" w:sz="0" w:space="0" w:color="auto"/>
            <w:left w:val="none" w:sz="0" w:space="0" w:color="auto"/>
            <w:bottom w:val="none" w:sz="0" w:space="0" w:color="auto"/>
            <w:right w:val="none" w:sz="0" w:space="0" w:color="auto"/>
          </w:divBdr>
        </w:div>
        <w:div w:id="1523469271">
          <w:marLeft w:val="547"/>
          <w:marRight w:val="0"/>
          <w:marTop w:val="440"/>
          <w:marBottom w:val="0"/>
          <w:divBdr>
            <w:top w:val="none" w:sz="0" w:space="0" w:color="auto"/>
            <w:left w:val="none" w:sz="0" w:space="0" w:color="auto"/>
            <w:bottom w:val="none" w:sz="0" w:space="0" w:color="auto"/>
            <w:right w:val="none" w:sz="0" w:space="0" w:color="auto"/>
          </w:divBdr>
        </w:div>
        <w:div w:id="1364281173">
          <w:marLeft w:val="547"/>
          <w:marRight w:val="0"/>
          <w:marTop w:val="440"/>
          <w:marBottom w:val="0"/>
          <w:divBdr>
            <w:top w:val="none" w:sz="0" w:space="0" w:color="auto"/>
            <w:left w:val="none" w:sz="0" w:space="0" w:color="auto"/>
            <w:bottom w:val="none" w:sz="0" w:space="0" w:color="auto"/>
            <w:right w:val="none" w:sz="0" w:space="0" w:color="auto"/>
          </w:divBdr>
        </w:div>
        <w:div w:id="704018550">
          <w:marLeft w:val="547"/>
          <w:marRight w:val="0"/>
          <w:marTop w:val="440"/>
          <w:marBottom w:val="0"/>
          <w:divBdr>
            <w:top w:val="none" w:sz="0" w:space="0" w:color="auto"/>
            <w:left w:val="none" w:sz="0" w:space="0" w:color="auto"/>
            <w:bottom w:val="none" w:sz="0" w:space="0" w:color="auto"/>
            <w:right w:val="none" w:sz="0" w:space="0" w:color="auto"/>
          </w:divBdr>
        </w:div>
      </w:divsChild>
    </w:div>
    <w:div w:id="2144497065">
      <w:bodyDiv w:val="1"/>
      <w:marLeft w:val="0"/>
      <w:marRight w:val="0"/>
      <w:marTop w:val="0"/>
      <w:marBottom w:val="0"/>
      <w:divBdr>
        <w:top w:val="none" w:sz="0" w:space="0" w:color="auto"/>
        <w:left w:val="none" w:sz="0" w:space="0" w:color="auto"/>
        <w:bottom w:val="none" w:sz="0" w:space="0" w:color="auto"/>
        <w:right w:val="none" w:sz="0" w:space="0" w:color="auto"/>
      </w:divBdr>
      <w:divsChild>
        <w:div w:id="1243103386">
          <w:marLeft w:val="0"/>
          <w:marRight w:val="0"/>
          <w:marTop w:val="0"/>
          <w:marBottom w:val="0"/>
          <w:divBdr>
            <w:top w:val="none" w:sz="0" w:space="0" w:color="auto"/>
            <w:left w:val="none" w:sz="0" w:space="0" w:color="auto"/>
            <w:bottom w:val="none" w:sz="0" w:space="0" w:color="auto"/>
            <w:right w:val="none" w:sz="0" w:space="0" w:color="auto"/>
          </w:divBdr>
          <w:divsChild>
            <w:div w:id="1931620884">
              <w:marLeft w:val="0"/>
              <w:marRight w:val="0"/>
              <w:marTop w:val="0"/>
              <w:marBottom w:val="0"/>
              <w:divBdr>
                <w:top w:val="none" w:sz="0" w:space="0" w:color="auto"/>
                <w:left w:val="none" w:sz="0" w:space="0" w:color="auto"/>
                <w:bottom w:val="none" w:sz="0" w:space="0" w:color="auto"/>
                <w:right w:val="none" w:sz="0" w:space="0" w:color="auto"/>
              </w:divBdr>
              <w:divsChild>
                <w:div w:id="1907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hyperlink" Target="http://www.aapl.org/ethics.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pa.org/practice/guidelines/forensic-psychology.pdf"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pa.org/ethics/code/index.asp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adjj.org/content/index.php"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nofsw.org/?s=et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5198</Words>
  <Characters>29632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Adolescent Brain Development</vt:lpstr>
    </vt:vector>
  </TitlesOfParts>
  <Company>Quality Lightning Protection</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Adolescent Brain Development</dc:title>
  <dc:subject/>
  <dc:creator>Cindy C. Cottle, Ph.D.</dc:creator>
  <cp:keywords/>
  <dc:description/>
  <cp:lastModifiedBy>Cindy Cottle</cp:lastModifiedBy>
  <cp:revision>2</cp:revision>
  <cp:lastPrinted>2023-02-27T18:56:00Z</cp:lastPrinted>
  <dcterms:created xsi:type="dcterms:W3CDTF">2023-02-28T18:14:00Z</dcterms:created>
  <dcterms:modified xsi:type="dcterms:W3CDTF">2023-02-28T18:14:00Z</dcterms:modified>
</cp:coreProperties>
</file>